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tabs>
          <w:tab w:val="center" w:pos="4536"/>
          <w:tab w:val="right" w:pos="9072"/>
        </w:tabs>
        <w:spacing w:before="708" w:lineRule="auto"/>
        <w:jc w:val="center"/>
        <w:rPr/>
      </w:pPr>
      <w:r w:rsidDel="00000000" w:rsidR="00000000" w:rsidRPr="00000000">
        <w:rPr>
          <w:b w:val="1"/>
          <w:sz w:val="22"/>
          <w:szCs w:val="22"/>
          <w:rtl w:val="0"/>
        </w:rPr>
        <w:t xml:space="preserve"> ERZURUM TEKNİK ÜNİVERSİTESİ</w:t>
      </w:r>
      <w:r w:rsidDel="00000000" w:rsidR="00000000" w:rsidRPr="00000000">
        <w:rPr>
          <w:rtl w:val="0"/>
        </w:rPr>
      </w:r>
    </w:p>
    <w:p w:rsidR="00000000" w:rsidDel="00000000" w:rsidP="00000000" w:rsidRDefault="00000000" w:rsidRPr="00000000" w14:paraId="00000002">
      <w:pPr>
        <w:tabs>
          <w:tab w:val="center" w:pos="4536"/>
          <w:tab w:val="right" w:pos="9072"/>
        </w:tabs>
        <w:jc w:val="center"/>
        <w:rPr>
          <w:b w:val="1"/>
          <w:sz w:val="22"/>
          <w:szCs w:val="22"/>
        </w:rPr>
      </w:pPr>
      <w:r w:rsidDel="00000000" w:rsidR="00000000" w:rsidRPr="00000000">
        <w:rPr>
          <w:b w:val="1"/>
          <w:sz w:val="22"/>
          <w:szCs w:val="22"/>
          <w:rtl w:val="0"/>
        </w:rPr>
        <w:t xml:space="preserve">REKTÖR YARDIMCILARI ARASINDAKİ GÖREV DAĞILIMI</w:t>
      </w:r>
    </w:p>
    <w:p w:rsidR="00000000" w:rsidDel="00000000" w:rsidP="00000000" w:rsidRDefault="00000000" w:rsidRPr="00000000" w14:paraId="00000003">
      <w:pPr>
        <w:tabs>
          <w:tab w:val="center" w:pos="4536"/>
          <w:tab w:val="right" w:pos="9072"/>
        </w:tabs>
        <w:jc w:val="center"/>
        <w:rPr>
          <w:b w:val="1"/>
          <w:sz w:val="22"/>
          <w:szCs w:val="22"/>
        </w:rPr>
      </w:pPr>
      <w:r w:rsidDel="00000000" w:rsidR="00000000" w:rsidRPr="00000000">
        <w:rPr>
          <w:rtl w:val="0"/>
        </w:rPr>
      </w:r>
    </w:p>
    <w:tbl>
      <w:tblPr>
        <w:tblStyle w:val="Table1"/>
        <w:tblW w:w="11100.0" w:type="dxa"/>
        <w:jc w:val="left"/>
        <w:tblInd w:w="-4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45"/>
        <w:gridCol w:w="3195"/>
        <w:gridCol w:w="3135"/>
        <w:gridCol w:w="3225"/>
        <w:tblGridChange w:id="0">
          <w:tblGrid>
            <w:gridCol w:w="1545"/>
            <w:gridCol w:w="3195"/>
            <w:gridCol w:w="3135"/>
            <w:gridCol w:w="3225"/>
          </w:tblGrid>
        </w:tblGridChange>
      </w:tblGrid>
      <w:tr>
        <w:tc>
          <w:tcPr/>
          <w:p w:rsidR="00000000" w:rsidDel="00000000" w:rsidP="00000000" w:rsidRDefault="00000000" w:rsidRPr="00000000" w14:paraId="00000004">
            <w:pPr>
              <w:pBdr>
                <w:top w:space="0" w:sz="0" w:val="nil"/>
                <w:left w:space="0" w:sz="0" w:val="nil"/>
                <w:bottom w:space="0" w:sz="0" w:val="nil"/>
                <w:right w:space="0" w:sz="0" w:val="nil"/>
                <w:between w:space="0" w:sz="0" w:val="nil"/>
              </w:pBdr>
              <w:rPr>
                <w:b w:val="1"/>
                <w:sz w:val="20"/>
                <w:szCs w:val="20"/>
              </w:rPr>
            </w:pPr>
            <w:bookmarkStart w:colFirst="0" w:colLast="0" w:name="_gjdgxs" w:id="0"/>
            <w:bookmarkEnd w:id="0"/>
            <w:r w:rsidDel="00000000" w:rsidR="00000000" w:rsidRPr="00000000">
              <w:rPr>
                <w:b w:val="1"/>
                <w:sz w:val="20"/>
                <w:szCs w:val="20"/>
                <w:rtl w:val="0"/>
              </w:rPr>
              <w:t xml:space="preserve">Birimi</w:t>
            </w:r>
          </w:p>
        </w:tc>
        <w:tc>
          <w:tcPr/>
          <w:p w:rsidR="00000000" w:rsidDel="00000000" w:rsidP="00000000" w:rsidRDefault="00000000" w:rsidRPr="00000000" w14:paraId="00000005">
            <w:pPr>
              <w:pBdr>
                <w:top w:space="0" w:sz="0" w:val="nil"/>
                <w:left w:space="0" w:sz="0" w:val="nil"/>
                <w:bottom w:space="0" w:sz="0" w:val="nil"/>
                <w:right w:space="0" w:sz="0" w:val="nil"/>
                <w:between w:space="0" w:sz="0" w:val="nil"/>
              </w:pBdr>
              <w:rPr>
                <w:b w:val="1"/>
                <w:sz w:val="20"/>
                <w:szCs w:val="20"/>
              </w:rPr>
            </w:pPr>
            <w:r w:rsidDel="00000000" w:rsidR="00000000" w:rsidRPr="00000000">
              <w:rPr>
                <w:b w:val="1"/>
                <w:sz w:val="20"/>
                <w:szCs w:val="20"/>
                <w:rtl w:val="0"/>
              </w:rPr>
              <w:t xml:space="preserve">Prof. Dr. Birol SOYSAL</w:t>
            </w:r>
          </w:p>
        </w:tc>
        <w:tc>
          <w:tcPr/>
          <w:p w:rsidR="00000000" w:rsidDel="00000000" w:rsidP="00000000" w:rsidRDefault="00000000" w:rsidRPr="00000000" w14:paraId="00000006">
            <w:pPr>
              <w:pBdr>
                <w:top w:space="0" w:sz="0" w:val="nil"/>
                <w:left w:space="0" w:sz="0" w:val="nil"/>
                <w:bottom w:space="0" w:sz="0" w:val="nil"/>
                <w:right w:space="0" w:sz="0" w:val="nil"/>
                <w:between w:space="0" w:sz="0" w:val="nil"/>
              </w:pBdr>
              <w:rPr>
                <w:b w:val="1"/>
                <w:sz w:val="20"/>
                <w:szCs w:val="20"/>
              </w:rPr>
            </w:pPr>
            <w:r w:rsidDel="00000000" w:rsidR="00000000" w:rsidRPr="00000000">
              <w:rPr>
                <w:b w:val="1"/>
                <w:sz w:val="20"/>
                <w:szCs w:val="20"/>
                <w:rtl w:val="0"/>
              </w:rPr>
              <w:t xml:space="preserve">Prof. Dr. İrfan KAYMAZ</w:t>
            </w:r>
          </w:p>
        </w:tc>
        <w:tc>
          <w:tcPr/>
          <w:p w:rsidR="00000000" w:rsidDel="00000000" w:rsidP="00000000" w:rsidRDefault="00000000" w:rsidRPr="00000000" w14:paraId="00000007">
            <w:pPr>
              <w:pBdr>
                <w:top w:space="0" w:sz="0" w:val="nil"/>
                <w:left w:space="0" w:sz="0" w:val="nil"/>
                <w:bottom w:space="0" w:sz="0" w:val="nil"/>
                <w:right w:space="0" w:sz="0" w:val="nil"/>
                <w:between w:space="0" w:sz="0" w:val="nil"/>
              </w:pBdr>
              <w:rPr>
                <w:b w:val="1"/>
                <w:sz w:val="20"/>
                <w:szCs w:val="20"/>
              </w:rPr>
            </w:pPr>
            <w:r w:rsidDel="00000000" w:rsidR="00000000" w:rsidRPr="00000000">
              <w:rPr>
                <w:b w:val="1"/>
                <w:sz w:val="20"/>
                <w:szCs w:val="20"/>
                <w:rtl w:val="0"/>
              </w:rPr>
              <w:t xml:space="preserve">Prof. Dr. Murat KÜÇÜKUĞURLU</w:t>
            </w:r>
          </w:p>
        </w:tc>
      </w:tr>
      <w:tr>
        <w:tc>
          <w:tcPr>
            <w:vAlign w:val="center"/>
          </w:tcPr>
          <w:p w:rsidR="00000000" w:rsidDel="00000000" w:rsidP="00000000" w:rsidRDefault="00000000" w:rsidRPr="00000000" w14:paraId="00000008">
            <w:pPr>
              <w:pBdr>
                <w:top w:space="0" w:sz="0" w:val="nil"/>
                <w:left w:space="0" w:sz="0" w:val="nil"/>
                <w:bottom w:space="0" w:sz="0" w:val="nil"/>
                <w:right w:space="0" w:sz="0" w:val="nil"/>
                <w:between w:space="0" w:sz="0" w:val="nil"/>
              </w:pBdr>
              <w:rPr/>
            </w:pPr>
            <w:r w:rsidDel="00000000" w:rsidR="00000000" w:rsidRPr="00000000">
              <w:rPr>
                <w:rFonts w:ascii="Times New Roman" w:cs="Times New Roman" w:eastAsia="Times New Roman" w:hAnsi="Times New Roman"/>
                <w:b w:val="1"/>
                <w:sz w:val="20"/>
                <w:szCs w:val="20"/>
                <w:rtl w:val="0"/>
              </w:rPr>
              <w:t xml:space="preserve">Fakülteler</w:t>
            </w:r>
            <w:r w:rsidDel="00000000" w:rsidR="00000000" w:rsidRPr="00000000">
              <w:rPr>
                <w:rtl w:val="0"/>
              </w:rPr>
            </w:r>
          </w:p>
        </w:tc>
        <w:tc>
          <w:tcPr/>
          <w:p w:rsidR="00000000" w:rsidDel="00000000" w:rsidP="00000000" w:rsidRDefault="00000000" w:rsidRPr="00000000" w14:paraId="00000009">
            <w:pPr>
              <w:spacing w:line="276" w:lineRule="auto"/>
              <w:rPr/>
            </w:pPr>
            <w:r w:rsidDel="00000000" w:rsidR="00000000" w:rsidRPr="00000000">
              <w:rPr>
                <w:rFonts w:ascii="Times New Roman" w:cs="Times New Roman" w:eastAsia="Times New Roman" w:hAnsi="Times New Roman"/>
                <w:sz w:val="20"/>
                <w:szCs w:val="20"/>
                <w:rtl w:val="0"/>
              </w:rPr>
              <w:t xml:space="preserve">Spor Bilimleri Fakültesi</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Sağlık Bilimleri Fakültesi</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76" w:lineRule="auto"/>
              <w:rPr/>
            </w:pPr>
            <w:r w:rsidDel="00000000" w:rsidR="00000000" w:rsidRPr="00000000">
              <w:rPr>
                <w:rtl w:val="0"/>
              </w:rPr>
            </w:r>
          </w:p>
        </w:tc>
        <w:tc>
          <w:tcPr/>
          <w:p w:rsidR="00000000" w:rsidDel="00000000" w:rsidP="00000000" w:rsidRDefault="00000000" w:rsidRPr="00000000" w14:paraId="0000000C">
            <w:pPr>
              <w:spacing w:line="276" w:lineRule="auto"/>
              <w:rPr/>
            </w:pPr>
            <w:r w:rsidDel="00000000" w:rsidR="00000000" w:rsidRPr="00000000">
              <w:rPr>
                <w:rFonts w:ascii="Times New Roman" w:cs="Times New Roman" w:eastAsia="Times New Roman" w:hAnsi="Times New Roman"/>
                <w:sz w:val="20"/>
                <w:szCs w:val="20"/>
                <w:rtl w:val="0"/>
              </w:rPr>
              <w:t xml:space="preserve">Mühendislik ve Mimarlık Fakültesi</w:t>
            </w:r>
            <w:r w:rsidDel="00000000" w:rsidR="00000000" w:rsidRPr="00000000">
              <w:rPr>
                <w:rtl w:val="0"/>
              </w:rPr>
            </w:r>
          </w:p>
          <w:p w:rsidR="00000000" w:rsidDel="00000000" w:rsidP="00000000" w:rsidRDefault="00000000" w:rsidRPr="00000000" w14:paraId="0000000D">
            <w:pPr>
              <w:spacing w:line="276" w:lineRule="auto"/>
              <w:rPr/>
            </w:pPr>
            <w:r w:rsidDel="00000000" w:rsidR="00000000" w:rsidRPr="00000000">
              <w:rPr>
                <w:rFonts w:ascii="Times New Roman" w:cs="Times New Roman" w:eastAsia="Times New Roman" w:hAnsi="Times New Roman"/>
                <w:sz w:val="20"/>
                <w:szCs w:val="20"/>
                <w:rtl w:val="0"/>
              </w:rPr>
              <w:t xml:space="preserve">Fen Fakültesi</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76" w:lineRule="auto"/>
              <w:rPr/>
            </w:pPr>
            <w:r w:rsidDel="00000000" w:rsidR="00000000" w:rsidRPr="00000000">
              <w:rPr>
                <w:rtl w:val="0"/>
              </w:rPr>
            </w:r>
          </w:p>
        </w:tc>
        <w:tc>
          <w:tcPr/>
          <w:p w:rsidR="00000000" w:rsidDel="00000000" w:rsidP="00000000" w:rsidRDefault="00000000" w:rsidRPr="00000000" w14:paraId="0000000F">
            <w:pPr>
              <w:spacing w:line="276" w:lineRule="auto"/>
              <w:rPr/>
            </w:pPr>
            <w:r w:rsidDel="00000000" w:rsidR="00000000" w:rsidRPr="00000000">
              <w:rPr>
                <w:rFonts w:ascii="Times New Roman" w:cs="Times New Roman" w:eastAsia="Times New Roman" w:hAnsi="Times New Roman"/>
                <w:sz w:val="20"/>
                <w:szCs w:val="20"/>
                <w:rtl w:val="0"/>
              </w:rPr>
              <w:t xml:space="preserve">İktisadi ve İdari Bilimler Fakültesi</w:t>
            </w:r>
            <w:r w:rsidDel="00000000" w:rsidR="00000000" w:rsidRPr="00000000">
              <w:rPr>
                <w:rtl w:val="0"/>
              </w:rPr>
            </w:r>
          </w:p>
          <w:p w:rsidR="00000000" w:rsidDel="00000000" w:rsidP="00000000" w:rsidRDefault="00000000" w:rsidRPr="00000000" w14:paraId="00000010">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Edebiyat Fakültesi</w:t>
            </w:r>
          </w:p>
        </w:tc>
      </w:tr>
      <w:tr>
        <w:tc>
          <w:tcPr>
            <w:vAlign w:val="center"/>
          </w:tcPr>
          <w:p w:rsidR="00000000" w:rsidDel="00000000" w:rsidP="00000000" w:rsidRDefault="00000000" w:rsidRPr="00000000" w14:paraId="00000011">
            <w:pPr>
              <w:pBdr>
                <w:top w:space="0" w:sz="0" w:val="nil"/>
                <w:left w:space="0" w:sz="0" w:val="nil"/>
                <w:bottom w:space="0" w:sz="0" w:val="nil"/>
                <w:right w:space="0" w:sz="0" w:val="nil"/>
                <w:between w:space="0" w:sz="0" w:val="nil"/>
              </w:pBdr>
              <w:rPr/>
            </w:pPr>
            <w:r w:rsidDel="00000000" w:rsidR="00000000" w:rsidRPr="00000000">
              <w:rPr>
                <w:rFonts w:ascii="Times New Roman" w:cs="Times New Roman" w:eastAsia="Times New Roman" w:hAnsi="Times New Roman"/>
                <w:b w:val="1"/>
                <w:sz w:val="20"/>
                <w:szCs w:val="20"/>
                <w:rtl w:val="0"/>
              </w:rPr>
              <w:t xml:space="preserve">Enstitü ve Yüksekokullar</w:t>
            </w:r>
            <w:r w:rsidDel="00000000" w:rsidR="00000000" w:rsidRPr="00000000">
              <w:rPr>
                <w:rtl w:val="0"/>
              </w:rPr>
            </w:r>
          </w:p>
        </w:tc>
        <w:tc>
          <w:tcPr/>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76" w:lineRule="auto"/>
              <w:rPr/>
            </w:pPr>
            <w:r w:rsidDel="00000000" w:rsidR="00000000" w:rsidRPr="00000000">
              <w:rPr>
                <w:rFonts w:ascii="Times New Roman" w:cs="Times New Roman" w:eastAsia="Times New Roman" w:hAnsi="Times New Roman"/>
                <w:sz w:val="20"/>
                <w:szCs w:val="20"/>
                <w:rtl w:val="0"/>
              </w:rPr>
              <w:t xml:space="preserve">Sağlık Bilimleri Enstitüsü</w:t>
            </w:r>
            <w:r w:rsidDel="00000000" w:rsidR="00000000" w:rsidRPr="00000000">
              <w:rPr>
                <w:rtl w:val="0"/>
              </w:rPr>
            </w:r>
          </w:p>
          <w:p w:rsidR="00000000" w:rsidDel="00000000" w:rsidP="00000000" w:rsidRDefault="00000000" w:rsidRPr="00000000" w14:paraId="00000013">
            <w:pPr>
              <w:spacing w:line="276" w:lineRule="auto"/>
              <w:rPr/>
            </w:pPr>
            <w:r w:rsidDel="00000000" w:rsidR="00000000" w:rsidRPr="00000000">
              <w:rPr>
                <w:rtl w:val="0"/>
              </w:rPr>
            </w:r>
          </w:p>
        </w:tc>
        <w:tc>
          <w:tcPr/>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Fen Bilimleri Enstitüsü</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76" w:lineRule="auto"/>
              <w:rPr/>
            </w:pPr>
            <w:r w:rsidDel="00000000" w:rsidR="00000000" w:rsidRPr="00000000">
              <w:rPr>
                <w:rFonts w:ascii="Times New Roman" w:cs="Times New Roman" w:eastAsia="Times New Roman" w:hAnsi="Times New Roman"/>
                <w:sz w:val="20"/>
                <w:szCs w:val="20"/>
                <w:rtl w:val="0"/>
              </w:rPr>
              <w:t xml:space="preserve">Yabancı Diller Yüksekokulu</w:t>
            </w:r>
            <w:r w:rsidDel="00000000" w:rsidR="00000000" w:rsidRPr="00000000">
              <w:rPr>
                <w:rtl w:val="0"/>
              </w:rPr>
            </w:r>
          </w:p>
        </w:tc>
        <w:tc>
          <w:tcPr/>
          <w:p w:rsidR="00000000" w:rsidDel="00000000" w:rsidP="00000000" w:rsidRDefault="00000000" w:rsidRPr="00000000" w14:paraId="00000016">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Sosyal Bilimler Enstitüsü</w:t>
            </w:r>
          </w:p>
        </w:tc>
      </w:tr>
      <w:tr>
        <w:tc>
          <w:tcPr>
            <w:vAlign w:val="center"/>
          </w:tcPr>
          <w:p w:rsidR="00000000" w:rsidDel="00000000" w:rsidP="00000000" w:rsidRDefault="00000000" w:rsidRPr="00000000" w14:paraId="00000017">
            <w:pPr>
              <w:pBdr>
                <w:top w:space="0" w:sz="0" w:val="nil"/>
                <w:left w:space="0" w:sz="0" w:val="nil"/>
                <w:bottom w:space="0" w:sz="0" w:val="nil"/>
                <w:right w:space="0" w:sz="0" w:val="nil"/>
                <w:between w:space="0" w:sz="0" w:val="nil"/>
              </w:pBdr>
              <w:rPr/>
            </w:pPr>
            <w:r w:rsidDel="00000000" w:rsidR="00000000" w:rsidRPr="00000000">
              <w:rPr>
                <w:rFonts w:ascii="Times New Roman" w:cs="Times New Roman" w:eastAsia="Times New Roman" w:hAnsi="Times New Roman"/>
                <w:b w:val="1"/>
                <w:sz w:val="20"/>
                <w:szCs w:val="20"/>
                <w:rtl w:val="0"/>
              </w:rPr>
              <w:t xml:space="preserve">Merkezler</w:t>
            </w:r>
            <w:r w:rsidDel="00000000" w:rsidR="00000000" w:rsidRPr="00000000">
              <w:rPr>
                <w:rtl w:val="0"/>
              </w:rPr>
            </w:r>
          </w:p>
        </w:tc>
        <w:tc>
          <w:tcPr/>
          <w:p w:rsidR="00000000" w:rsidDel="00000000" w:rsidP="00000000" w:rsidRDefault="00000000" w:rsidRPr="00000000" w14:paraId="00000018">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Kariyer Merkezi</w:t>
            </w:r>
          </w:p>
          <w:p w:rsidR="00000000" w:rsidDel="00000000" w:rsidP="00000000" w:rsidRDefault="00000000" w:rsidRPr="00000000" w14:paraId="00000019">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SEM (Sürekli E.Uyg.Arş.Mer.)</w:t>
            </w:r>
          </w:p>
          <w:p w:rsidR="00000000" w:rsidDel="00000000" w:rsidP="00000000" w:rsidRDefault="00000000" w:rsidRPr="00000000" w14:paraId="0000001A">
            <w:pPr>
              <w:spacing w:line="276" w:lineRule="auto"/>
              <w:rPr/>
            </w:pPr>
            <w:r w:rsidDel="00000000" w:rsidR="00000000" w:rsidRPr="00000000">
              <w:rPr>
                <w:rFonts w:ascii="Times New Roman" w:cs="Times New Roman" w:eastAsia="Times New Roman" w:hAnsi="Times New Roman"/>
                <w:sz w:val="20"/>
                <w:szCs w:val="20"/>
                <w:rtl w:val="0"/>
              </w:rPr>
              <w:t xml:space="preserve">ETÜ Kristal</w:t>
            </w:r>
            <w:r w:rsidDel="00000000" w:rsidR="00000000" w:rsidRPr="00000000">
              <w:rPr>
                <w:rtl w:val="0"/>
              </w:rPr>
            </w:r>
          </w:p>
        </w:tc>
        <w:tc>
          <w:tcPr/>
          <w:p w:rsidR="00000000" w:rsidDel="00000000" w:rsidP="00000000" w:rsidRDefault="00000000" w:rsidRPr="00000000" w14:paraId="0000001B">
            <w:pPr>
              <w:spacing w:line="276" w:lineRule="auto"/>
              <w:rPr/>
            </w:pPr>
            <w:r w:rsidDel="00000000" w:rsidR="00000000" w:rsidRPr="00000000">
              <w:rPr>
                <w:rFonts w:ascii="Times New Roman" w:cs="Times New Roman" w:eastAsia="Times New Roman" w:hAnsi="Times New Roman"/>
                <w:sz w:val="20"/>
                <w:szCs w:val="20"/>
                <w:rtl w:val="0"/>
              </w:rPr>
              <w:t xml:space="preserve">Proje Koord. Uyg. ve Arş. Merk.</w:t>
            </w:r>
            <w:r w:rsidDel="00000000" w:rsidR="00000000" w:rsidRPr="00000000">
              <w:rPr>
                <w:rtl w:val="0"/>
              </w:rPr>
            </w:r>
          </w:p>
          <w:p w:rsidR="00000000" w:rsidDel="00000000" w:rsidP="00000000" w:rsidRDefault="00000000" w:rsidRPr="00000000" w14:paraId="0000001C">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YÜTAM</w:t>
            </w:r>
          </w:p>
          <w:p w:rsidR="00000000" w:rsidDel="00000000" w:rsidP="00000000" w:rsidRDefault="00000000" w:rsidRPr="00000000" w14:paraId="0000001D">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Mucitpark</w:t>
            </w:r>
          </w:p>
        </w:tc>
        <w:tc>
          <w:tcPr/>
          <w:p w:rsidR="00000000" w:rsidDel="00000000" w:rsidP="00000000" w:rsidRDefault="00000000" w:rsidRPr="00000000" w14:paraId="0000001E">
            <w:pPr>
              <w:spacing w:line="276" w:lineRule="auto"/>
              <w:rPr/>
            </w:pPr>
            <w:r w:rsidDel="00000000" w:rsidR="00000000" w:rsidRPr="00000000">
              <w:rPr>
                <w:rFonts w:ascii="Times New Roman" w:cs="Times New Roman" w:eastAsia="Times New Roman" w:hAnsi="Times New Roman"/>
                <w:sz w:val="20"/>
                <w:szCs w:val="20"/>
                <w:rtl w:val="0"/>
              </w:rPr>
              <w:t xml:space="preserve">ESAM</w:t>
            </w:r>
            <w:r w:rsidDel="00000000" w:rsidR="00000000" w:rsidRPr="00000000">
              <w:rPr>
                <w:rtl w:val="0"/>
              </w:rPr>
            </w:r>
          </w:p>
          <w:p w:rsidR="00000000" w:rsidDel="00000000" w:rsidP="00000000" w:rsidRDefault="00000000" w:rsidRPr="00000000" w14:paraId="0000001F">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Kadın Sorunları Araştırma Merkezi</w:t>
            </w:r>
          </w:p>
        </w:tc>
      </w:tr>
      <w:tr>
        <w:trPr>
          <w:trHeight w:val="1000" w:hRule="atLeast"/>
        </w:trPr>
        <w:tc>
          <w:tcPr>
            <w:vAlign w:val="center"/>
          </w:tcPr>
          <w:p w:rsidR="00000000" w:rsidDel="00000000" w:rsidP="00000000" w:rsidRDefault="00000000" w:rsidRPr="00000000" w14:paraId="00000020">
            <w:pPr>
              <w:pBdr>
                <w:top w:space="0" w:sz="0" w:val="nil"/>
                <w:left w:space="0" w:sz="0" w:val="nil"/>
                <w:bottom w:space="0" w:sz="0" w:val="nil"/>
                <w:right w:space="0" w:sz="0" w:val="nil"/>
                <w:between w:space="0" w:sz="0" w:val="nil"/>
              </w:pBdr>
              <w:rPr/>
            </w:pPr>
            <w:r w:rsidDel="00000000" w:rsidR="00000000" w:rsidRPr="00000000">
              <w:rPr>
                <w:rFonts w:ascii="Times New Roman" w:cs="Times New Roman" w:eastAsia="Times New Roman" w:hAnsi="Times New Roman"/>
                <w:b w:val="1"/>
                <w:sz w:val="20"/>
                <w:szCs w:val="20"/>
                <w:rtl w:val="0"/>
              </w:rPr>
              <w:t xml:space="preserve">Rektörlüğe Bağlı İdari Birimler</w:t>
            </w:r>
            <w:r w:rsidDel="00000000" w:rsidR="00000000" w:rsidRPr="00000000">
              <w:rPr>
                <w:rtl w:val="0"/>
              </w:rPr>
            </w:r>
          </w:p>
        </w:tc>
        <w:tc>
          <w:tcPr/>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76" w:lineRule="auto"/>
              <w:rPr/>
            </w:pPr>
            <w:r w:rsidDel="00000000" w:rsidR="00000000" w:rsidRPr="00000000">
              <w:rPr>
                <w:rFonts w:ascii="Times New Roman" w:cs="Times New Roman" w:eastAsia="Times New Roman" w:hAnsi="Times New Roman"/>
                <w:sz w:val="20"/>
                <w:szCs w:val="20"/>
                <w:rtl w:val="0"/>
              </w:rPr>
              <w:t xml:space="preserve">Genel Sekreterlik</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76" w:lineRule="auto"/>
              <w:rPr/>
            </w:pPr>
            <w:r w:rsidDel="00000000" w:rsidR="00000000" w:rsidRPr="00000000">
              <w:rPr>
                <w:rFonts w:ascii="Times New Roman" w:cs="Times New Roman" w:eastAsia="Times New Roman" w:hAnsi="Times New Roman"/>
                <w:sz w:val="20"/>
                <w:szCs w:val="20"/>
                <w:rtl w:val="0"/>
              </w:rPr>
              <w:t xml:space="preserve">Yazı İşleri Şube Müdürlüğü</w:t>
            </w:r>
            <w:r w:rsidDel="00000000" w:rsidR="00000000" w:rsidRPr="00000000">
              <w:rPr>
                <w:rtl w:val="0"/>
              </w:rPr>
            </w:r>
          </w:p>
        </w:tc>
        <w:tc>
          <w:tcPr/>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76" w:lineRule="auto"/>
              <w:rPr/>
            </w:pPr>
            <w:r w:rsidDel="00000000" w:rsidR="00000000" w:rsidRPr="00000000">
              <w:rPr>
                <w:rFonts w:ascii="Times New Roman" w:cs="Times New Roman" w:eastAsia="Times New Roman" w:hAnsi="Times New Roman"/>
                <w:sz w:val="20"/>
                <w:szCs w:val="20"/>
                <w:rtl w:val="0"/>
              </w:rPr>
              <w:t xml:space="preserve">Dış İlişkiler Ofisi </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sz w:val="20"/>
                <w:szCs w:val="20"/>
              </w:rPr>
            </w:pPr>
            <w:r w:rsidDel="00000000" w:rsidR="00000000" w:rsidRPr="00000000">
              <w:rPr>
                <w:sz w:val="20"/>
                <w:szCs w:val="20"/>
                <w:rtl w:val="0"/>
              </w:rPr>
              <w:t xml:space="preserve">BAP Koordinatörlüğü</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76" w:lineRule="auto"/>
              <w:rPr>
                <w:sz w:val="20"/>
                <w:szCs w:val="20"/>
              </w:rPr>
            </w:pPr>
            <w:r w:rsidDel="00000000" w:rsidR="00000000" w:rsidRPr="00000000">
              <w:rPr>
                <w:rFonts w:ascii="Times New Roman" w:cs="Times New Roman" w:eastAsia="Times New Roman" w:hAnsi="Times New Roman"/>
                <w:sz w:val="20"/>
                <w:szCs w:val="20"/>
                <w:rtl w:val="0"/>
              </w:rPr>
              <w:t xml:space="preserve">Döner Sermaye Müdürlüğü</w:t>
            </w:r>
            <w:r w:rsidDel="00000000" w:rsidR="00000000" w:rsidRPr="00000000">
              <w:rPr>
                <w:rtl w:val="0"/>
              </w:rPr>
            </w:r>
          </w:p>
        </w:tc>
        <w:tc>
          <w:tcPr/>
          <w:p w:rsidR="00000000" w:rsidDel="00000000" w:rsidP="00000000" w:rsidRDefault="00000000" w:rsidRPr="00000000" w14:paraId="00000026">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Hukuk Müşavirliği</w:t>
            </w:r>
          </w:p>
        </w:tc>
      </w:tr>
      <w:tr>
        <w:tc>
          <w:tcPr>
            <w:vAlign w:val="center"/>
          </w:tcPr>
          <w:p w:rsidR="00000000" w:rsidDel="00000000" w:rsidP="00000000" w:rsidRDefault="00000000" w:rsidRPr="00000000" w14:paraId="00000027">
            <w:pPr>
              <w:pBdr>
                <w:top w:space="0" w:sz="0" w:val="nil"/>
                <w:left w:space="0" w:sz="0" w:val="nil"/>
                <w:bottom w:space="0" w:sz="0" w:val="nil"/>
                <w:right w:space="0" w:sz="0" w:val="nil"/>
                <w:between w:space="0" w:sz="0" w:val="nil"/>
              </w:pBdr>
              <w:rPr/>
            </w:pPr>
            <w:r w:rsidDel="00000000" w:rsidR="00000000" w:rsidRPr="00000000">
              <w:rPr>
                <w:rFonts w:ascii="Times New Roman" w:cs="Times New Roman" w:eastAsia="Times New Roman" w:hAnsi="Times New Roman"/>
                <w:b w:val="1"/>
                <w:sz w:val="20"/>
                <w:szCs w:val="20"/>
                <w:rtl w:val="0"/>
              </w:rPr>
              <w:t xml:space="preserve">Daire Başkanlıkları</w:t>
            </w:r>
            <w:r w:rsidDel="00000000" w:rsidR="00000000" w:rsidRPr="00000000">
              <w:rPr>
                <w:rtl w:val="0"/>
              </w:rPr>
            </w:r>
          </w:p>
        </w:tc>
        <w:tc>
          <w:tcPr/>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76" w:lineRule="auto"/>
              <w:rPr/>
            </w:pPr>
            <w:r w:rsidDel="00000000" w:rsidR="00000000" w:rsidRPr="00000000">
              <w:rPr>
                <w:rFonts w:ascii="Times New Roman" w:cs="Times New Roman" w:eastAsia="Times New Roman" w:hAnsi="Times New Roman"/>
                <w:sz w:val="20"/>
                <w:szCs w:val="20"/>
                <w:rtl w:val="0"/>
              </w:rPr>
              <w:t xml:space="preserve">Personel Daire Başkanlığı</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76" w:lineRule="auto"/>
              <w:rPr/>
            </w:pPr>
            <w:r w:rsidDel="00000000" w:rsidR="00000000" w:rsidRPr="00000000">
              <w:rPr>
                <w:rFonts w:ascii="Times New Roman" w:cs="Times New Roman" w:eastAsia="Times New Roman" w:hAnsi="Times New Roman"/>
                <w:sz w:val="20"/>
                <w:szCs w:val="20"/>
                <w:rtl w:val="0"/>
              </w:rPr>
              <w:t xml:space="preserve">Strateji Geliştirme Daire Başkanlığı</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76" w:lineRule="auto"/>
              <w:rPr/>
            </w:pPr>
            <w:r w:rsidDel="00000000" w:rsidR="00000000" w:rsidRPr="00000000">
              <w:rPr>
                <w:rFonts w:ascii="Times New Roman" w:cs="Times New Roman" w:eastAsia="Times New Roman" w:hAnsi="Times New Roman"/>
                <w:sz w:val="20"/>
                <w:szCs w:val="20"/>
                <w:rtl w:val="0"/>
              </w:rPr>
              <w:t xml:space="preserve">İdari ve Mali İşler Daire Başkanlığı</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76" w:lineRule="auto"/>
              <w:rPr/>
            </w:pPr>
            <w:r w:rsidDel="00000000" w:rsidR="00000000" w:rsidRPr="00000000">
              <w:rPr>
                <w:rFonts w:ascii="Times New Roman" w:cs="Times New Roman" w:eastAsia="Times New Roman" w:hAnsi="Times New Roman"/>
                <w:sz w:val="20"/>
                <w:szCs w:val="20"/>
                <w:rtl w:val="0"/>
              </w:rPr>
              <w:t xml:space="preserve">Yapı İşleri Daire Başkanlığı </w:t>
            </w:r>
            <w:r w:rsidDel="00000000" w:rsidR="00000000" w:rsidRPr="00000000">
              <w:rPr>
                <w:rtl w:val="0"/>
              </w:rPr>
            </w:r>
          </w:p>
        </w:tc>
        <w:tc>
          <w:tcPr/>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76" w:lineRule="auto"/>
              <w:rPr/>
            </w:pPr>
            <w:r w:rsidDel="00000000" w:rsidR="00000000" w:rsidRPr="00000000">
              <w:rPr>
                <w:rFonts w:ascii="Times New Roman" w:cs="Times New Roman" w:eastAsia="Times New Roman" w:hAnsi="Times New Roman"/>
                <w:sz w:val="20"/>
                <w:szCs w:val="20"/>
                <w:rtl w:val="0"/>
              </w:rPr>
              <w:t xml:space="preserve">Öğrenci İşleri Daire Başkanlığı</w:t>
            </w:r>
            <w:r w:rsidDel="00000000" w:rsidR="00000000" w:rsidRPr="00000000">
              <w:rPr>
                <w:rtl w:val="0"/>
              </w:rPr>
            </w:r>
          </w:p>
          <w:p w:rsidR="00000000" w:rsidDel="00000000" w:rsidP="00000000" w:rsidRDefault="00000000" w:rsidRPr="00000000" w14:paraId="0000002D">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Sağlık-Kültür ve Spor Daire Başkanlığı</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76" w:lineRule="auto"/>
              <w:rPr/>
            </w:pPr>
            <w:r w:rsidDel="00000000" w:rsidR="00000000" w:rsidRPr="00000000">
              <w:rPr>
                <w:rFonts w:ascii="Times New Roman" w:cs="Times New Roman" w:eastAsia="Times New Roman" w:hAnsi="Times New Roman"/>
                <w:sz w:val="20"/>
                <w:szCs w:val="20"/>
                <w:rtl w:val="0"/>
              </w:rPr>
              <w:t xml:space="preserve">Bilgi İşlem Daire Başkanlığı</w:t>
            </w:r>
            <w:r w:rsidDel="00000000" w:rsidR="00000000" w:rsidRPr="00000000">
              <w:rPr>
                <w:rtl w:val="0"/>
              </w:rPr>
            </w:r>
          </w:p>
        </w:tc>
        <w:tc>
          <w:tcPr/>
          <w:p w:rsidR="00000000" w:rsidDel="00000000" w:rsidP="00000000" w:rsidRDefault="00000000" w:rsidRPr="00000000" w14:paraId="0000002F">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Kütüphane ve Dokümantasyon Daire Başkanlığı</w:t>
            </w:r>
          </w:p>
        </w:tc>
      </w:tr>
      <w:tr>
        <w:tc>
          <w:tcPr>
            <w:vAlign w:val="center"/>
          </w:tcPr>
          <w:p w:rsidR="00000000" w:rsidDel="00000000" w:rsidP="00000000" w:rsidRDefault="00000000" w:rsidRPr="00000000" w14:paraId="00000030">
            <w:pPr>
              <w:pBdr>
                <w:top w:space="0" w:sz="0" w:val="nil"/>
                <w:left w:space="0" w:sz="0" w:val="nil"/>
                <w:bottom w:space="0" w:sz="0" w:val="nil"/>
                <w:right w:space="0" w:sz="0" w:val="nil"/>
                <w:between w:space="0" w:sz="0" w:val="nil"/>
              </w:pBdr>
              <w:rPr/>
            </w:pPr>
            <w:r w:rsidDel="00000000" w:rsidR="00000000" w:rsidRPr="00000000">
              <w:rPr>
                <w:rFonts w:ascii="Times New Roman" w:cs="Times New Roman" w:eastAsia="Times New Roman" w:hAnsi="Times New Roman"/>
                <w:b w:val="1"/>
                <w:sz w:val="20"/>
                <w:szCs w:val="20"/>
                <w:rtl w:val="0"/>
              </w:rPr>
              <w:t xml:space="preserve">Komisyonlar</w:t>
            </w:r>
            <w:r w:rsidDel="00000000" w:rsidR="00000000" w:rsidRPr="00000000">
              <w:rPr>
                <w:rtl w:val="0"/>
              </w:rPr>
            </w:r>
          </w:p>
        </w:tc>
        <w:tc>
          <w:tcPr/>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Lojman Komisyonu</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76" w:lineRule="auto"/>
              <w:rPr/>
            </w:pPr>
            <w:r w:rsidDel="00000000" w:rsidR="00000000" w:rsidRPr="00000000">
              <w:rPr>
                <w:rFonts w:ascii="Times New Roman" w:cs="Times New Roman" w:eastAsia="Times New Roman" w:hAnsi="Times New Roman"/>
                <w:sz w:val="20"/>
                <w:szCs w:val="20"/>
                <w:rtl w:val="0"/>
              </w:rPr>
              <w:t xml:space="preserve">Akademik Yükseltme ve Atama Komisyonu</w:t>
            </w:r>
            <w:r w:rsidDel="00000000" w:rsidR="00000000" w:rsidRPr="00000000">
              <w:rPr>
                <w:rtl w:val="0"/>
              </w:rPr>
            </w:r>
          </w:p>
          <w:p w:rsidR="00000000" w:rsidDel="00000000" w:rsidP="00000000" w:rsidRDefault="00000000" w:rsidRPr="00000000" w14:paraId="00000033">
            <w:pPr>
              <w:spacing w:line="276" w:lineRule="auto"/>
              <w:rPr/>
            </w:pPr>
            <w:r w:rsidDel="00000000" w:rsidR="00000000" w:rsidRPr="00000000">
              <w:rPr>
                <w:rFonts w:ascii="Times New Roman" w:cs="Times New Roman" w:eastAsia="Times New Roman" w:hAnsi="Times New Roman"/>
                <w:sz w:val="20"/>
                <w:szCs w:val="20"/>
                <w:rtl w:val="0"/>
              </w:rPr>
              <w:t xml:space="preserve">ÖYP Koordinatörlüğü</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76" w:lineRule="auto"/>
              <w:rPr/>
            </w:pPr>
            <w:r w:rsidDel="00000000" w:rsidR="00000000" w:rsidRPr="00000000">
              <w:rPr>
                <w:rFonts w:ascii="Times New Roman" w:cs="Times New Roman" w:eastAsia="Times New Roman" w:hAnsi="Times New Roman"/>
                <w:sz w:val="20"/>
                <w:szCs w:val="20"/>
                <w:rtl w:val="0"/>
              </w:rPr>
              <w:t xml:space="preserve">Üniversite Tanıtım Komisyonu</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İş Sağlığı ve Güvenliği Komisyonu</w:t>
            </w:r>
          </w:p>
          <w:p w:rsidR="00000000" w:rsidDel="00000000" w:rsidP="00000000" w:rsidRDefault="00000000" w:rsidRPr="00000000" w14:paraId="00000036">
            <w:pPr>
              <w:spacing w:line="276" w:lineRule="auto"/>
              <w:rPr/>
            </w:pPr>
            <w:r w:rsidDel="00000000" w:rsidR="00000000" w:rsidRPr="00000000">
              <w:rPr>
                <w:rtl w:val="0"/>
              </w:rPr>
            </w:r>
          </w:p>
        </w:tc>
        <w:tc>
          <w:tcPr/>
          <w:p w:rsidR="00000000" w:rsidDel="00000000" w:rsidP="00000000" w:rsidRDefault="00000000" w:rsidRPr="00000000" w14:paraId="00000037">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BEDEK Komisyonu</w:t>
            </w:r>
          </w:p>
          <w:p w:rsidR="00000000" w:rsidDel="00000000" w:rsidP="00000000" w:rsidRDefault="00000000" w:rsidRPr="00000000" w14:paraId="00000038">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Yönetmelik ve Yönerge İnceleme Komisyonu</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76" w:lineRule="auto"/>
              <w:rPr/>
            </w:pPr>
            <w:r w:rsidDel="00000000" w:rsidR="00000000" w:rsidRPr="00000000">
              <w:rPr>
                <w:rFonts w:ascii="Times New Roman" w:cs="Times New Roman" w:eastAsia="Times New Roman" w:hAnsi="Times New Roman"/>
                <w:sz w:val="20"/>
                <w:szCs w:val="20"/>
                <w:rtl w:val="0"/>
              </w:rPr>
              <w:t xml:space="preserve">Kısmi Zamanlı Öğrenci Çalıştırma Komisyonu</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Eğitim Komisyonu</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76" w:lineRule="auto"/>
              <w:rPr/>
            </w:pPr>
            <w:r w:rsidDel="00000000" w:rsidR="00000000" w:rsidRPr="00000000">
              <w:rPr>
                <w:rFonts w:ascii="Times New Roman" w:cs="Times New Roman" w:eastAsia="Times New Roman" w:hAnsi="Times New Roman"/>
                <w:sz w:val="20"/>
                <w:szCs w:val="20"/>
                <w:rtl w:val="0"/>
              </w:rPr>
              <w:t xml:space="preserve">Kantin-Kafeterya ve Yemekhane Takip Komisyonu</w:t>
            </w:r>
            <w:r w:rsidDel="00000000" w:rsidR="00000000" w:rsidRPr="00000000">
              <w:rPr>
                <w:rtl w:val="0"/>
              </w:rPr>
            </w:r>
          </w:p>
          <w:p w:rsidR="00000000" w:rsidDel="00000000" w:rsidP="00000000" w:rsidRDefault="00000000" w:rsidRPr="00000000" w14:paraId="0000003C">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Öğrenci Yurtları </w:t>
            </w:r>
          </w:p>
        </w:tc>
        <w:tc>
          <w:tcPr/>
          <w:p w:rsidR="00000000" w:rsidDel="00000000" w:rsidP="00000000" w:rsidRDefault="00000000" w:rsidRPr="00000000" w14:paraId="0000003D">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Etik Kurul</w:t>
            </w:r>
          </w:p>
          <w:p w:rsidR="00000000" w:rsidDel="00000000" w:rsidP="00000000" w:rsidRDefault="00000000" w:rsidRPr="00000000" w14:paraId="0000003E">
            <w:pPr>
              <w:spacing w:line="276" w:lineRule="auto"/>
              <w:rPr/>
            </w:pPr>
            <w:r w:rsidDel="00000000" w:rsidR="00000000" w:rsidRPr="00000000">
              <w:rPr>
                <w:rFonts w:ascii="Times New Roman" w:cs="Times New Roman" w:eastAsia="Times New Roman" w:hAnsi="Times New Roman"/>
                <w:sz w:val="20"/>
                <w:szCs w:val="20"/>
                <w:rtl w:val="0"/>
              </w:rPr>
              <w:t xml:space="preserve">Stratejik Plan Komisyonu</w:t>
            </w:r>
            <w:r w:rsidDel="00000000" w:rsidR="00000000" w:rsidRPr="00000000">
              <w:rPr>
                <w:rtl w:val="0"/>
              </w:rPr>
            </w:r>
          </w:p>
          <w:p w:rsidR="00000000" w:rsidDel="00000000" w:rsidP="00000000" w:rsidRDefault="00000000" w:rsidRPr="00000000" w14:paraId="0000003F">
            <w:pPr>
              <w:spacing w:line="276" w:lineRule="auto"/>
              <w:rPr/>
            </w:pPr>
            <w:r w:rsidDel="00000000" w:rsidR="00000000" w:rsidRPr="00000000">
              <w:rPr>
                <w:rFonts w:ascii="Times New Roman" w:cs="Times New Roman" w:eastAsia="Times New Roman" w:hAnsi="Times New Roman"/>
                <w:sz w:val="20"/>
                <w:szCs w:val="20"/>
                <w:rtl w:val="0"/>
              </w:rPr>
              <w:t xml:space="preserve">İç Kontrol İzleme Komisyonu</w:t>
            </w:r>
            <w:r w:rsidDel="00000000" w:rsidR="00000000" w:rsidRPr="00000000">
              <w:rPr>
                <w:rtl w:val="0"/>
              </w:rPr>
            </w:r>
          </w:p>
          <w:p w:rsidR="00000000" w:rsidDel="00000000" w:rsidP="00000000" w:rsidRDefault="00000000" w:rsidRPr="00000000" w14:paraId="00000040">
            <w:pPr>
              <w:spacing w:line="276" w:lineRule="auto"/>
              <w:rPr/>
            </w:pPr>
            <w:r w:rsidDel="00000000" w:rsidR="00000000" w:rsidRPr="00000000">
              <w:rPr>
                <w:rFonts w:ascii="Times New Roman" w:cs="Times New Roman" w:eastAsia="Times New Roman" w:hAnsi="Times New Roman"/>
                <w:sz w:val="20"/>
                <w:szCs w:val="20"/>
                <w:rtl w:val="0"/>
              </w:rPr>
              <w:t xml:space="preserve">Bologna Eşgüdüm Komisyonu</w:t>
            </w:r>
            <w:r w:rsidDel="00000000" w:rsidR="00000000" w:rsidRPr="00000000">
              <w:rPr>
                <w:rtl w:val="0"/>
              </w:rPr>
            </w:r>
          </w:p>
          <w:p w:rsidR="00000000" w:rsidDel="00000000" w:rsidP="00000000" w:rsidRDefault="00000000" w:rsidRPr="00000000" w14:paraId="00000041">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Yayın İnceleme Komisyonu</w:t>
            </w:r>
          </w:p>
        </w:tc>
      </w:tr>
    </w:tbl>
    <w:p w:rsidR="00000000" w:rsidDel="00000000" w:rsidP="00000000" w:rsidRDefault="00000000" w:rsidRPr="00000000" w14:paraId="00000042">
      <w:pPr>
        <w:pBdr>
          <w:top w:space="0" w:sz="0" w:val="nil"/>
          <w:left w:space="0" w:sz="0" w:val="nil"/>
          <w:bottom w:space="0" w:sz="0" w:val="nil"/>
          <w:right w:space="0" w:sz="0" w:val="nil"/>
          <w:between w:space="0" w:sz="0" w:val="nil"/>
        </w:pBdr>
        <w:ind w:firstLine="708"/>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ind w:firstLine="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Fakülte, Enstitü, Yüksekokul ve diğer akademik birimlerin Rektör adına gözetim ve denetimi Rektör Yardımcıları tarafından aşağıda belirtilen şekilde gerçekleştirilecektir.Fakülte ve diğer akademik birimlerin Rektörlüğe intikal eden işleri, ilgili Rektör Yardımcısı tarafından yürütülecektir. Rektörlük Makamına intikali Genel Sekreterlikçe gerekli görülen işler bakımından birimler yukarıda verilen dağılıma göre ilgili Rektör Yardımcılığına bağlı olacaktır.</w:t>
      </w:r>
    </w:p>
    <w:p w:rsidR="00000000" w:rsidDel="00000000" w:rsidP="00000000" w:rsidRDefault="00000000" w:rsidRPr="00000000" w14:paraId="00000044">
      <w:pPr>
        <w:pBdr>
          <w:top w:space="0" w:sz="0" w:val="nil"/>
          <w:left w:space="0" w:sz="0" w:val="nil"/>
          <w:bottom w:space="0" w:sz="0" w:val="nil"/>
          <w:right w:space="0" w:sz="0" w:val="nil"/>
          <w:between w:space="0" w:sz="0" w:val="nil"/>
        </w:pBdr>
        <w:ind w:firstLine="70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numPr>
          <w:ilvl w:val="0"/>
          <w:numId w:val="1"/>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rPr>
      </w:pPr>
      <w:bookmarkStart w:colFirst="0" w:colLast="0" w:name="_30j0zll" w:id="1"/>
      <w:bookmarkEnd w:id="1"/>
      <w:r w:rsidDel="00000000" w:rsidR="00000000" w:rsidRPr="00000000">
        <w:rPr>
          <w:rFonts w:ascii="Times New Roman" w:cs="Times New Roman" w:eastAsia="Times New Roman" w:hAnsi="Times New Roman"/>
          <w:rtl w:val="0"/>
        </w:rPr>
        <w:t xml:space="preserve">Rektör Yardımcıları arasındaki iş bölümü birimler itibariyle yapılmıştır. Rektör Yardımcılarından birinin izinli veya görevli olması halinde, buna ait görevler diğer Rektör Yardımcıları tarafından yürütülür.</w:t>
      </w:r>
    </w:p>
    <w:p w:rsidR="00000000" w:rsidDel="00000000" w:rsidP="00000000" w:rsidRDefault="00000000" w:rsidRPr="00000000" w14:paraId="00000046">
      <w:pPr>
        <w:numPr>
          <w:ilvl w:val="0"/>
          <w:numId w:val="1"/>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Bakanlıklar ve Yükseköğretim Kurulu düzeyindeki yazışmalarla, atama ve yer değiştirme kararları rektör imzası ile olmak üzere, kurum içi ve kurumlar arası yazışmalar, yazışma konusuna göre Rektörlük ve Genel Sekreterlik kanalı ile yapılacak; resmi yazışmalarda </w:t>
      </w:r>
      <w:r w:rsidDel="00000000" w:rsidR="00000000" w:rsidRPr="00000000">
        <w:rPr>
          <w:rFonts w:ascii="Times New Roman" w:cs="Times New Roman" w:eastAsia="Times New Roman" w:hAnsi="Times New Roman"/>
          <w:b w:val="1"/>
          <w:rtl w:val="0"/>
        </w:rPr>
        <w:t xml:space="preserve">Resmi Yazışma Yönetmeliğine</w:t>
      </w:r>
      <w:r w:rsidDel="00000000" w:rsidR="00000000" w:rsidRPr="00000000">
        <w:rPr>
          <w:rFonts w:ascii="Times New Roman" w:cs="Times New Roman" w:eastAsia="Times New Roman" w:hAnsi="Times New Roman"/>
          <w:rtl w:val="0"/>
        </w:rPr>
        <w:t xml:space="preserve"> uyulacaktır.</w:t>
      </w:r>
    </w:p>
    <w:p w:rsidR="00000000" w:rsidDel="00000000" w:rsidP="00000000" w:rsidRDefault="00000000" w:rsidRPr="00000000" w14:paraId="00000047">
      <w:pPr>
        <w:numPr>
          <w:ilvl w:val="0"/>
          <w:numId w:val="1"/>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EBYS’de hazırlanan ve Rektörlük Makamına imzaya sunulacak olan tüm yazılar da ilgili Rektör Yardımcısı parafı da olacaktır. </w:t>
      </w:r>
    </w:p>
    <w:p w:rsidR="00000000" w:rsidDel="00000000" w:rsidP="00000000" w:rsidRDefault="00000000" w:rsidRPr="00000000" w14:paraId="00000048">
      <w:pPr>
        <w:numPr>
          <w:ilvl w:val="0"/>
          <w:numId w:val="1"/>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rPr>
      </w:pPr>
      <w:bookmarkStart w:colFirst="0" w:colLast="0" w:name="_1fob9te" w:id="2"/>
      <w:bookmarkEnd w:id="2"/>
      <w:r w:rsidDel="00000000" w:rsidR="00000000" w:rsidRPr="00000000">
        <w:rPr>
          <w:rFonts w:ascii="Times New Roman" w:cs="Times New Roman" w:eastAsia="Times New Roman" w:hAnsi="Times New Roman"/>
          <w:rtl w:val="0"/>
        </w:rPr>
        <w:t xml:space="preserve">EBYS haricinde ıslak imza ile hazırlanan yazılarda; iş bölümüne göre düzenlenmiş ve paraf işlemleri de tamamlanmış olan evrak ve dokümanlar birlikte birimin üst yetkilisi tarafından imzaya çıkarılacaktır. </w:t>
      </w:r>
    </w:p>
    <w:p w:rsidR="00000000" w:rsidDel="00000000" w:rsidP="00000000" w:rsidRDefault="00000000" w:rsidRPr="00000000" w14:paraId="00000049">
      <w:pPr>
        <w:tabs>
          <w:tab w:val="center" w:pos="4536"/>
          <w:tab w:val="right" w:pos="9072"/>
        </w:tabs>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rPr/>
      </w:pPr>
      <w:bookmarkStart w:colFirst="0" w:colLast="0" w:name="_3znysh7" w:id="3"/>
      <w:bookmarkEnd w:id="3"/>
      <w:r w:rsidDel="00000000" w:rsidR="00000000" w:rsidRPr="00000000">
        <w:rPr>
          <w:rtl w:val="0"/>
        </w:rPr>
      </w:r>
    </w:p>
    <w:sectPr>
      <w:headerReference r:id="rId6" w:type="default"/>
      <w:pgSz w:h="16840" w:w="11900"/>
      <w:pgMar w:bottom="566" w:top="566" w:left="1133" w:right="1133"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center" w:pos="4536"/>
        <w:tab w:val="right" w:pos="9072"/>
      </w:tabs>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tr-T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color w:val="000000"/>
      <w:sz w:val="48"/>
      <w:szCs w:val="48"/>
    </w:rPr>
  </w:style>
  <w:style w:type="paragraph" w:styleId="Heading2">
    <w:name w:val="heading 2"/>
    <w:basedOn w:val="Normal"/>
    <w:next w:val="Normal"/>
    <w:pPr>
      <w:keepNext w:val="1"/>
      <w:keepLines w:val="1"/>
      <w:spacing w:after="80" w:before="360" w:lineRule="auto"/>
    </w:pPr>
    <w:rPr>
      <w:b w:val="1"/>
      <w:color w:val="000000"/>
      <w:sz w:val="36"/>
      <w:szCs w:val="36"/>
    </w:rPr>
  </w:style>
  <w:style w:type="paragraph" w:styleId="Heading3">
    <w:name w:val="heading 3"/>
    <w:basedOn w:val="Normal"/>
    <w:next w:val="Normal"/>
    <w:pPr>
      <w:keepNext w:val="1"/>
      <w:keepLines w:val="1"/>
      <w:spacing w:after="80" w:before="280" w:lineRule="auto"/>
    </w:pPr>
    <w:rPr>
      <w:b w:val="1"/>
      <w:color w:val="000000"/>
      <w:sz w:val="28"/>
      <w:szCs w:val="28"/>
    </w:rPr>
  </w:style>
  <w:style w:type="paragraph" w:styleId="Heading4">
    <w:name w:val="heading 4"/>
    <w:basedOn w:val="Normal"/>
    <w:next w:val="Normal"/>
    <w:pPr>
      <w:keepNext w:val="1"/>
      <w:keepLines w:val="1"/>
      <w:spacing w:after="40" w:before="240" w:lineRule="auto"/>
    </w:pPr>
    <w:rPr>
      <w:b w:val="1"/>
      <w:color w:val="000000"/>
    </w:rPr>
  </w:style>
  <w:style w:type="paragraph" w:styleId="Heading5">
    <w:name w:val="heading 5"/>
    <w:basedOn w:val="Normal"/>
    <w:next w:val="Normal"/>
    <w:pPr>
      <w:keepNext w:val="1"/>
      <w:keepLines w:val="1"/>
      <w:spacing w:after="40" w:before="220" w:lineRule="auto"/>
    </w:pPr>
    <w:rPr>
      <w:b w:val="1"/>
      <w:color w:val="000000"/>
      <w:sz w:val="22"/>
      <w:szCs w:val="22"/>
    </w:rPr>
  </w:style>
  <w:style w:type="paragraph" w:styleId="Heading6">
    <w:name w:val="heading 6"/>
    <w:basedOn w:val="Normal"/>
    <w:next w:val="Normal"/>
    <w:pPr>
      <w:keepNext w:val="1"/>
      <w:keepLines w:val="1"/>
      <w:spacing w:after="40" w:before="200" w:lineRule="auto"/>
    </w:pPr>
    <w:rPr>
      <w:b w:val="1"/>
      <w:color w:val="000000"/>
      <w:sz w:val="20"/>
      <w:szCs w:val="20"/>
    </w:rPr>
  </w:style>
  <w:style w:type="paragraph" w:styleId="Title">
    <w:name w:val="Title"/>
    <w:basedOn w:val="Normal"/>
    <w:next w:val="Normal"/>
    <w:pPr>
      <w:keepNext w:val="1"/>
      <w:keepLines w:val="1"/>
      <w:spacing w:after="120" w:before="480" w:lineRule="auto"/>
    </w:pPr>
    <w:rPr>
      <w:b w:val="1"/>
      <w:color w:val="000000"/>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