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AACA" w14:textId="77777777" w:rsidR="00D01D86" w:rsidRPr="001A2EA4" w:rsidRDefault="00D01D86" w:rsidP="005B6CE8">
      <w:pPr>
        <w:pStyle w:val="Default"/>
        <w:jc w:val="center"/>
        <w:rPr>
          <w:sz w:val="26"/>
          <w:szCs w:val="26"/>
        </w:rPr>
      </w:pPr>
      <w:r w:rsidRPr="001A2EA4">
        <w:rPr>
          <w:b/>
          <w:sz w:val="26"/>
          <w:szCs w:val="26"/>
        </w:rPr>
        <w:t>ERZURUM TEKNİK</w:t>
      </w:r>
      <w:r w:rsidRPr="001A2EA4">
        <w:rPr>
          <w:sz w:val="26"/>
          <w:szCs w:val="26"/>
        </w:rPr>
        <w:t xml:space="preserve"> </w:t>
      </w:r>
      <w:r w:rsidRPr="001A2EA4">
        <w:rPr>
          <w:b/>
          <w:bCs/>
          <w:sz w:val="26"/>
          <w:szCs w:val="26"/>
        </w:rPr>
        <w:t>ÜNİVERSİTESİNE YABANCI UYRUKLU ÖĞRENCİ VE YURTDIŞINDAN ÖĞRENCİ KABULÜ YÖNERGESİ</w:t>
      </w:r>
    </w:p>
    <w:p w14:paraId="71DACEF0" w14:textId="77777777" w:rsidR="00D01D86" w:rsidRPr="001A2EA4" w:rsidRDefault="00D01D86" w:rsidP="005B6CE8">
      <w:pPr>
        <w:pStyle w:val="Default"/>
        <w:jc w:val="center"/>
        <w:rPr>
          <w:b/>
          <w:bCs/>
          <w:sz w:val="26"/>
          <w:szCs w:val="26"/>
        </w:rPr>
      </w:pPr>
    </w:p>
    <w:p w14:paraId="7241B8EF"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BİRİNCİ BÖLÜM</w:t>
      </w:r>
    </w:p>
    <w:p w14:paraId="5E608A74"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Amaç, Kapsam, Dayanak ve Tanımlar</w:t>
      </w:r>
    </w:p>
    <w:p w14:paraId="38AC780E"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Amaç</w:t>
      </w:r>
    </w:p>
    <w:p w14:paraId="4B868ADA" w14:textId="0E0CFC42" w:rsidR="000D3FD3" w:rsidRPr="001A2EA4" w:rsidRDefault="00D67BAA" w:rsidP="00D67BA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1- </w:t>
      </w:r>
      <w:r w:rsidR="000D3FD3" w:rsidRPr="001A2EA4">
        <w:rPr>
          <w:rFonts w:ascii="Times New Roman" w:eastAsia="Times New Roman" w:hAnsi="Times New Roman" w:cs="Times New Roman"/>
          <w:color w:val="222222"/>
          <w:sz w:val="26"/>
          <w:szCs w:val="26"/>
          <w:lang w:eastAsia="tr-TR"/>
        </w:rPr>
        <w:t xml:space="preserve">Bu Yönergenin amacı; </w:t>
      </w:r>
      <w:r w:rsidR="003A2FDF" w:rsidRPr="001A2EA4">
        <w:rPr>
          <w:rFonts w:ascii="Times New Roman" w:eastAsia="Times New Roman" w:hAnsi="Times New Roman" w:cs="Times New Roman"/>
          <w:color w:val="222222"/>
          <w:sz w:val="26"/>
          <w:szCs w:val="26"/>
          <w:lang w:eastAsia="tr-TR"/>
        </w:rPr>
        <w:t xml:space="preserve">Erzurum Teknik Üniversitesine bağlı </w:t>
      </w:r>
      <w:r w:rsidR="00841B8D" w:rsidRPr="001A2EA4">
        <w:rPr>
          <w:rFonts w:ascii="Times New Roman" w:eastAsia="Times New Roman" w:hAnsi="Times New Roman" w:cs="Times New Roman"/>
          <w:color w:val="222222"/>
          <w:sz w:val="26"/>
          <w:szCs w:val="26"/>
          <w:lang w:eastAsia="tr-TR"/>
        </w:rPr>
        <w:t>lisans programlarına</w:t>
      </w:r>
      <w:r w:rsidR="00E1327A" w:rsidRPr="001A2EA4">
        <w:rPr>
          <w:rFonts w:ascii="Times New Roman" w:eastAsia="Times New Roman" w:hAnsi="Times New Roman" w:cs="Times New Roman"/>
          <w:color w:val="222222"/>
          <w:sz w:val="26"/>
          <w:szCs w:val="26"/>
          <w:lang w:eastAsia="tr-TR"/>
        </w:rPr>
        <w:t xml:space="preserve"> </w:t>
      </w:r>
      <w:r w:rsidR="000D3FD3" w:rsidRPr="001A2EA4">
        <w:rPr>
          <w:rFonts w:ascii="Times New Roman" w:eastAsia="Times New Roman" w:hAnsi="Times New Roman" w:cs="Times New Roman"/>
          <w:color w:val="222222"/>
          <w:sz w:val="26"/>
          <w:szCs w:val="26"/>
          <w:lang w:eastAsia="tr-TR"/>
        </w:rPr>
        <w:t>yurt dışından veya yabancı uyruklu adayların başvuruları ile kayıt-kabul koşullarına ilişkin usul ve esasları düzenlemektir.</w:t>
      </w:r>
    </w:p>
    <w:p w14:paraId="038997E7"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Kapsam</w:t>
      </w:r>
    </w:p>
    <w:p w14:paraId="50953011"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2 – Bu Yönerge; </w:t>
      </w:r>
      <w:r w:rsidR="003A2FDF" w:rsidRPr="001A2EA4">
        <w:rPr>
          <w:rFonts w:ascii="Times New Roman" w:eastAsia="Times New Roman" w:hAnsi="Times New Roman" w:cs="Times New Roman"/>
          <w:color w:val="222222"/>
          <w:sz w:val="26"/>
          <w:szCs w:val="26"/>
          <w:lang w:eastAsia="tr-TR"/>
        </w:rPr>
        <w:t>Erzurum Teknik</w:t>
      </w:r>
      <w:r w:rsidRPr="001A2EA4">
        <w:rPr>
          <w:rFonts w:ascii="Times New Roman" w:eastAsia="Times New Roman" w:hAnsi="Times New Roman" w:cs="Times New Roman"/>
          <w:color w:val="222222"/>
          <w:sz w:val="26"/>
          <w:szCs w:val="26"/>
          <w:lang w:eastAsia="tr-TR"/>
        </w:rPr>
        <w:t xml:space="preserve"> Ü</w:t>
      </w:r>
      <w:r w:rsidR="003A2FDF" w:rsidRPr="001A2EA4">
        <w:rPr>
          <w:rFonts w:ascii="Times New Roman" w:eastAsia="Times New Roman" w:hAnsi="Times New Roman" w:cs="Times New Roman"/>
          <w:color w:val="222222"/>
          <w:sz w:val="26"/>
          <w:szCs w:val="26"/>
          <w:lang w:eastAsia="tr-TR"/>
        </w:rPr>
        <w:t xml:space="preserve">niversitesine bağlı </w:t>
      </w:r>
      <w:r w:rsidRPr="001A2EA4">
        <w:rPr>
          <w:rFonts w:ascii="Times New Roman" w:eastAsia="Times New Roman" w:hAnsi="Times New Roman" w:cs="Times New Roman"/>
          <w:color w:val="222222"/>
          <w:sz w:val="26"/>
          <w:szCs w:val="26"/>
          <w:lang w:eastAsia="tr-TR"/>
        </w:rPr>
        <w:t>lisans programlarına yurt dışından veya yabancı uyruklu adayların başvuruları ile kayıt-kabul koşullarına ilişkin hükümleri kapsar.</w:t>
      </w:r>
    </w:p>
    <w:p w14:paraId="0661CA08"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Dayanak</w:t>
      </w:r>
    </w:p>
    <w:p w14:paraId="70903DD1" w14:textId="01655984" w:rsidR="000D3FD3" w:rsidRPr="001A2EA4" w:rsidRDefault="003A2FDF" w:rsidP="007E04BA">
      <w:pPr>
        <w:spacing w:after="100" w:afterAutospacing="1" w:line="240" w:lineRule="atLeast"/>
        <w:jc w:val="both"/>
        <w:rPr>
          <w:rFonts w:ascii="Times New Roman" w:eastAsia="Times New Roman" w:hAnsi="Times New Roman" w:cs="Times New Roman"/>
          <w:color w:val="222222"/>
          <w:sz w:val="26"/>
          <w:szCs w:val="26"/>
          <w:u w:val="single"/>
          <w:lang w:eastAsia="tr-TR"/>
        </w:rPr>
      </w:pPr>
      <w:r w:rsidRPr="001A2EA4">
        <w:rPr>
          <w:rFonts w:ascii="Times New Roman" w:eastAsia="Times New Roman" w:hAnsi="Times New Roman" w:cs="Times New Roman"/>
          <w:color w:val="222222"/>
          <w:sz w:val="26"/>
          <w:szCs w:val="26"/>
          <w:lang w:eastAsia="tr-TR"/>
        </w:rPr>
        <w:t>Madde 3 – Bu Yönerge;</w:t>
      </w:r>
      <w:r w:rsidR="00D67BAA" w:rsidRPr="001A2EA4">
        <w:rPr>
          <w:rFonts w:ascii="Times New Roman" w:hAnsi="Times New Roman" w:cs="Times New Roman"/>
          <w:color w:val="333333"/>
          <w:sz w:val="26"/>
          <w:szCs w:val="26"/>
          <w:shd w:val="clear" w:color="auto" w:fill="FDFDFD"/>
        </w:rPr>
        <w:t xml:space="preserve"> 2547 sayılı Yükseköğretim Kanunu</w:t>
      </w:r>
      <w:r w:rsidR="003B5FDB" w:rsidRPr="001A2EA4">
        <w:rPr>
          <w:rFonts w:ascii="Times New Roman" w:hAnsi="Times New Roman" w:cs="Times New Roman"/>
          <w:color w:val="333333"/>
          <w:sz w:val="26"/>
          <w:szCs w:val="26"/>
          <w:shd w:val="clear" w:color="auto" w:fill="FDFDFD"/>
        </w:rPr>
        <w:t>’</w:t>
      </w:r>
      <w:r w:rsidR="00D67BAA" w:rsidRPr="001A2EA4">
        <w:rPr>
          <w:rFonts w:ascii="Times New Roman" w:hAnsi="Times New Roman" w:cs="Times New Roman"/>
          <w:color w:val="333333"/>
          <w:sz w:val="26"/>
          <w:szCs w:val="26"/>
          <w:shd w:val="clear" w:color="auto" w:fill="FDFDFD"/>
        </w:rPr>
        <w:t>nun 45 inci maddesinin (f) bendi ile Yükseköğretim Yürütme Kurulunun 13.02.2013 tarihli toplantısında kabul edilen “Yurtdı</w:t>
      </w:r>
      <w:r w:rsidR="00626481" w:rsidRPr="001A2EA4">
        <w:rPr>
          <w:rFonts w:ascii="Times New Roman" w:hAnsi="Times New Roman" w:cs="Times New Roman"/>
          <w:color w:val="333333"/>
          <w:sz w:val="26"/>
          <w:szCs w:val="26"/>
          <w:shd w:val="clear" w:color="auto" w:fill="FDFDFD"/>
        </w:rPr>
        <w:t xml:space="preserve">şından Öğrenci Kabulüne İlişkin </w:t>
      </w:r>
      <w:r w:rsidR="00D67BAA" w:rsidRPr="001A2EA4">
        <w:rPr>
          <w:rFonts w:ascii="Times New Roman" w:hAnsi="Times New Roman" w:cs="Times New Roman"/>
          <w:color w:val="333333"/>
          <w:sz w:val="26"/>
          <w:szCs w:val="26"/>
          <w:shd w:val="clear" w:color="auto" w:fill="FDFDFD"/>
        </w:rPr>
        <w:t>Esaslar</w:t>
      </w:r>
      <w:r w:rsidR="00310108">
        <w:rPr>
          <w:rFonts w:ascii="Times New Roman" w:hAnsi="Times New Roman" w:cs="Times New Roman"/>
          <w:color w:val="333333"/>
          <w:sz w:val="26"/>
          <w:szCs w:val="26"/>
          <w:shd w:val="clear" w:color="auto" w:fill="FDFDFD"/>
        </w:rPr>
        <w:t>’</w:t>
      </w:r>
      <w:r w:rsidR="00D67BAA" w:rsidRPr="001A2EA4">
        <w:rPr>
          <w:rFonts w:ascii="Times New Roman" w:hAnsi="Times New Roman" w:cs="Times New Roman"/>
          <w:color w:val="333333"/>
          <w:sz w:val="26"/>
          <w:szCs w:val="26"/>
          <w:shd w:val="clear" w:color="auto" w:fill="FDFDFD"/>
        </w:rPr>
        <w:t>’a dayanılarak hazırlanmıştır</w:t>
      </w:r>
      <w:r w:rsidR="003B5FDB" w:rsidRPr="001A2EA4">
        <w:rPr>
          <w:rFonts w:ascii="Times New Roman" w:eastAsia="Times New Roman" w:hAnsi="Times New Roman" w:cs="Times New Roman"/>
          <w:color w:val="222222"/>
          <w:sz w:val="26"/>
          <w:szCs w:val="26"/>
          <w:lang w:eastAsia="tr-TR"/>
        </w:rPr>
        <w:t>.</w:t>
      </w:r>
    </w:p>
    <w:p w14:paraId="68A05B82"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Tanımlar</w:t>
      </w:r>
    </w:p>
    <w:p w14:paraId="6AE3694F"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Madde 4 – Bu Yönergede geçen;</w:t>
      </w:r>
    </w:p>
    <w:p w14:paraId="314BE8CC" w14:textId="465E7779"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a)</w:t>
      </w:r>
      <w:r w:rsidR="00ED43A2"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Üniversite: </w:t>
      </w:r>
      <w:r w:rsidR="0069792C" w:rsidRPr="001A2EA4">
        <w:rPr>
          <w:rFonts w:ascii="Times New Roman" w:eastAsia="Times New Roman" w:hAnsi="Times New Roman" w:cs="Times New Roman"/>
          <w:color w:val="222222"/>
          <w:sz w:val="26"/>
          <w:szCs w:val="26"/>
          <w:lang w:eastAsia="tr-TR"/>
        </w:rPr>
        <w:t xml:space="preserve">Erzurum Teknik </w:t>
      </w:r>
      <w:r w:rsidRPr="001A2EA4">
        <w:rPr>
          <w:rFonts w:ascii="Times New Roman" w:eastAsia="Times New Roman" w:hAnsi="Times New Roman" w:cs="Times New Roman"/>
          <w:color w:val="222222"/>
          <w:sz w:val="26"/>
          <w:szCs w:val="26"/>
          <w:lang w:eastAsia="tr-TR"/>
        </w:rPr>
        <w:t>Üniversitesini,</w:t>
      </w:r>
    </w:p>
    <w:p w14:paraId="482E9F91" w14:textId="0ED51336"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b)</w:t>
      </w:r>
      <w:r w:rsidR="002D2788"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 Senato: </w:t>
      </w:r>
      <w:r w:rsidR="0069792C" w:rsidRPr="001A2EA4">
        <w:rPr>
          <w:rFonts w:ascii="Times New Roman" w:eastAsia="Times New Roman" w:hAnsi="Times New Roman" w:cs="Times New Roman"/>
          <w:color w:val="222222"/>
          <w:sz w:val="26"/>
          <w:szCs w:val="26"/>
          <w:lang w:eastAsia="tr-TR"/>
        </w:rPr>
        <w:t xml:space="preserve">Erzurum Teknik </w:t>
      </w:r>
      <w:r w:rsidRPr="001A2EA4">
        <w:rPr>
          <w:rFonts w:ascii="Times New Roman" w:eastAsia="Times New Roman" w:hAnsi="Times New Roman" w:cs="Times New Roman"/>
          <w:color w:val="222222"/>
          <w:sz w:val="26"/>
          <w:szCs w:val="26"/>
          <w:lang w:eastAsia="tr-TR"/>
        </w:rPr>
        <w:t>Üniversitesi Senatosunu,</w:t>
      </w:r>
    </w:p>
    <w:p w14:paraId="3FAC6620" w14:textId="096E7705"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c)</w:t>
      </w:r>
      <w:r w:rsidR="00ED43A2" w:rsidRPr="001A2EA4">
        <w:rPr>
          <w:rFonts w:ascii="Times New Roman" w:eastAsia="Times New Roman" w:hAnsi="Times New Roman" w:cs="Times New Roman"/>
          <w:color w:val="222222"/>
          <w:sz w:val="26"/>
          <w:szCs w:val="26"/>
          <w:lang w:eastAsia="tr-TR"/>
        </w:rPr>
        <w:t>  </w:t>
      </w:r>
      <w:r w:rsidR="00DD5B05" w:rsidRPr="001A2EA4">
        <w:rPr>
          <w:rFonts w:ascii="Times New Roman" w:eastAsia="Times New Roman" w:hAnsi="Times New Roman" w:cs="Times New Roman"/>
          <w:color w:val="222222"/>
          <w:sz w:val="26"/>
          <w:szCs w:val="26"/>
          <w:lang w:eastAsia="tr-TR"/>
        </w:rPr>
        <w:t>Rektör</w:t>
      </w:r>
      <w:r w:rsidRPr="001A2EA4">
        <w:rPr>
          <w:rFonts w:ascii="Times New Roman" w:eastAsia="Times New Roman" w:hAnsi="Times New Roman" w:cs="Times New Roman"/>
          <w:color w:val="222222"/>
          <w:sz w:val="26"/>
          <w:szCs w:val="26"/>
          <w:lang w:eastAsia="tr-TR"/>
        </w:rPr>
        <w:t xml:space="preserve">: </w:t>
      </w:r>
      <w:r w:rsidR="00DD5B05" w:rsidRPr="001A2EA4">
        <w:rPr>
          <w:rFonts w:ascii="Times New Roman" w:eastAsia="Times New Roman" w:hAnsi="Times New Roman" w:cs="Times New Roman"/>
          <w:color w:val="222222"/>
          <w:sz w:val="26"/>
          <w:szCs w:val="26"/>
          <w:lang w:eastAsia="tr-TR"/>
        </w:rPr>
        <w:t xml:space="preserve"> </w:t>
      </w:r>
      <w:r w:rsidR="0069792C" w:rsidRPr="001A2EA4">
        <w:rPr>
          <w:rFonts w:ascii="Times New Roman" w:eastAsia="Times New Roman" w:hAnsi="Times New Roman" w:cs="Times New Roman"/>
          <w:color w:val="222222"/>
          <w:sz w:val="26"/>
          <w:szCs w:val="26"/>
          <w:lang w:eastAsia="tr-TR"/>
        </w:rPr>
        <w:t>Erzurum Teknik</w:t>
      </w:r>
      <w:r w:rsidR="00DD5B05" w:rsidRPr="001A2EA4">
        <w:rPr>
          <w:rFonts w:ascii="Times New Roman" w:eastAsia="Times New Roman" w:hAnsi="Times New Roman" w:cs="Times New Roman"/>
          <w:color w:val="222222"/>
          <w:sz w:val="26"/>
          <w:szCs w:val="26"/>
          <w:lang w:eastAsia="tr-TR"/>
        </w:rPr>
        <w:t xml:space="preserve"> Üniversitesi</w:t>
      </w:r>
      <w:r w:rsidR="0069792C" w:rsidRPr="001A2EA4">
        <w:rPr>
          <w:rFonts w:ascii="Times New Roman" w:eastAsia="Times New Roman" w:hAnsi="Times New Roman" w:cs="Times New Roman"/>
          <w:color w:val="222222"/>
          <w:sz w:val="26"/>
          <w:szCs w:val="26"/>
          <w:lang w:eastAsia="tr-TR"/>
        </w:rPr>
        <w:t xml:space="preserve"> </w:t>
      </w:r>
      <w:r w:rsidR="00DD5B05" w:rsidRPr="001A2EA4">
        <w:rPr>
          <w:rFonts w:ascii="Times New Roman" w:eastAsia="Times New Roman" w:hAnsi="Times New Roman" w:cs="Times New Roman"/>
          <w:color w:val="222222"/>
          <w:sz w:val="26"/>
          <w:szCs w:val="26"/>
          <w:lang w:eastAsia="tr-TR"/>
        </w:rPr>
        <w:t>Rektörünü</w:t>
      </w:r>
      <w:r w:rsidR="00EA54D4" w:rsidRPr="001A2EA4">
        <w:rPr>
          <w:rFonts w:ascii="Times New Roman" w:eastAsia="Times New Roman" w:hAnsi="Times New Roman" w:cs="Times New Roman"/>
          <w:color w:val="222222"/>
          <w:sz w:val="26"/>
          <w:szCs w:val="26"/>
          <w:lang w:eastAsia="tr-TR"/>
        </w:rPr>
        <w:t>,</w:t>
      </w:r>
    </w:p>
    <w:p w14:paraId="53D6BB68" w14:textId="3B88184B"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ç)</w:t>
      </w:r>
      <w:r w:rsidR="00ED43A2" w:rsidRPr="001A2EA4">
        <w:rPr>
          <w:rFonts w:ascii="Times New Roman" w:eastAsia="Times New Roman" w:hAnsi="Times New Roman" w:cs="Times New Roman"/>
          <w:color w:val="222222"/>
          <w:sz w:val="26"/>
          <w:szCs w:val="26"/>
          <w:lang w:eastAsia="tr-TR"/>
        </w:rPr>
        <w:t>  </w:t>
      </w:r>
      <w:r w:rsidR="00DD5B05" w:rsidRPr="001A2EA4">
        <w:rPr>
          <w:rFonts w:ascii="Times New Roman" w:eastAsia="Times New Roman" w:hAnsi="Times New Roman" w:cs="Times New Roman"/>
          <w:color w:val="222222"/>
          <w:sz w:val="26"/>
          <w:szCs w:val="26"/>
          <w:lang w:eastAsia="tr-TR"/>
        </w:rPr>
        <w:t>Program: L</w:t>
      </w:r>
      <w:r w:rsidRPr="001A2EA4">
        <w:rPr>
          <w:rFonts w:ascii="Times New Roman" w:eastAsia="Times New Roman" w:hAnsi="Times New Roman" w:cs="Times New Roman"/>
          <w:color w:val="222222"/>
          <w:sz w:val="26"/>
          <w:szCs w:val="26"/>
          <w:lang w:eastAsia="tr-TR"/>
        </w:rPr>
        <w:t>isans düzeyinde eğitim-öğretim faaliyetlerinde bulunulan akademik faaliyeti,</w:t>
      </w:r>
    </w:p>
    <w:p w14:paraId="6FE06031" w14:textId="6DD8AA52"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d)</w:t>
      </w:r>
      <w:r w:rsidR="00ED43A2"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Birim: </w:t>
      </w:r>
      <w:r w:rsidR="0069792C" w:rsidRPr="001A2EA4">
        <w:rPr>
          <w:rFonts w:ascii="Times New Roman" w:eastAsia="Times New Roman" w:hAnsi="Times New Roman" w:cs="Times New Roman"/>
          <w:color w:val="222222"/>
          <w:sz w:val="26"/>
          <w:szCs w:val="26"/>
          <w:lang w:eastAsia="tr-TR"/>
        </w:rPr>
        <w:t xml:space="preserve">Erzurum Teknik </w:t>
      </w:r>
      <w:r w:rsidRPr="001A2EA4">
        <w:rPr>
          <w:rFonts w:ascii="Times New Roman" w:eastAsia="Times New Roman" w:hAnsi="Times New Roman" w:cs="Times New Roman"/>
          <w:color w:val="222222"/>
          <w:sz w:val="26"/>
          <w:szCs w:val="26"/>
          <w:lang w:eastAsia="tr-TR"/>
        </w:rPr>
        <w:t>Üniversitesine bağlı Fakülte</w:t>
      </w:r>
      <w:r w:rsidR="0069792C" w:rsidRPr="001A2EA4">
        <w:rPr>
          <w:rFonts w:ascii="Times New Roman" w:eastAsia="Times New Roman" w:hAnsi="Times New Roman" w:cs="Times New Roman"/>
          <w:color w:val="222222"/>
          <w:sz w:val="26"/>
          <w:szCs w:val="26"/>
          <w:lang w:eastAsia="tr-TR"/>
        </w:rPr>
        <w:t>leri</w:t>
      </w:r>
      <w:r w:rsidR="00EA54D4" w:rsidRPr="001A2EA4">
        <w:rPr>
          <w:rFonts w:ascii="Times New Roman" w:eastAsia="Times New Roman" w:hAnsi="Times New Roman" w:cs="Times New Roman"/>
          <w:color w:val="222222"/>
          <w:sz w:val="26"/>
          <w:szCs w:val="26"/>
          <w:lang w:eastAsia="tr-TR"/>
        </w:rPr>
        <w:t>,</w:t>
      </w:r>
    </w:p>
    <w:p w14:paraId="0DD728B9" w14:textId="1E91CC73"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e)</w:t>
      </w:r>
      <w:r w:rsidR="00ED43A2"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Öğrenci: </w:t>
      </w:r>
      <w:r w:rsidR="0069792C" w:rsidRPr="001A2EA4">
        <w:rPr>
          <w:rFonts w:ascii="Times New Roman" w:eastAsia="Times New Roman" w:hAnsi="Times New Roman" w:cs="Times New Roman"/>
          <w:color w:val="222222"/>
          <w:sz w:val="26"/>
          <w:szCs w:val="26"/>
          <w:lang w:eastAsia="tr-TR"/>
        </w:rPr>
        <w:t>Erzurum Teknik</w:t>
      </w:r>
      <w:r w:rsidRPr="001A2EA4">
        <w:rPr>
          <w:rFonts w:ascii="Times New Roman" w:eastAsia="Times New Roman" w:hAnsi="Times New Roman" w:cs="Times New Roman"/>
          <w:color w:val="222222"/>
          <w:sz w:val="26"/>
          <w:szCs w:val="26"/>
          <w:lang w:eastAsia="tr-TR"/>
        </w:rPr>
        <w:t xml:space="preserve"> Üniversitesine bağlı birimlere bu yönerge esaslarına göre kabul edilen öğrenciyi,</w:t>
      </w:r>
    </w:p>
    <w:p w14:paraId="1241EA7F" w14:textId="2C0AEBC6" w:rsidR="000D3FD3" w:rsidRPr="001A2EA4" w:rsidRDefault="005B6CE8"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f</w:t>
      </w:r>
      <w:r w:rsidR="000D3FD3"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İkametgâh</w:t>
      </w:r>
      <w:r w:rsidR="000D3FD3" w:rsidRPr="001A2EA4">
        <w:rPr>
          <w:rFonts w:ascii="Times New Roman" w:eastAsia="Times New Roman" w:hAnsi="Times New Roman" w:cs="Times New Roman"/>
          <w:color w:val="222222"/>
          <w:sz w:val="26"/>
          <w:szCs w:val="26"/>
          <w:lang w:eastAsia="tr-TR"/>
        </w:rPr>
        <w:t xml:space="preserve"> Belgesi: yabancıların ülkemizde belirli süre ikametlerine izin verildiğini gösteren belgeyi</w:t>
      </w:r>
      <w:r w:rsidR="00EA54D4" w:rsidRPr="001A2EA4">
        <w:rPr>
          <w:rFonts w:ascii="Times New Roman" w:eastAsia="Times New Roman" w:hAnsi="Times New Roman" w:cs="Times New Roman"/>
          <w:color w:val="222222"/>
          <w:sz w:val="26"/>
          <w:szCs w:val="26"/>
          <w:lang w:eastAsia="tr-TR"/>
        </w:rPr>
        <w:t>,</w:t>
      </w:r>
    </w:p>
    <w:p w14:paraId="05CDC0D7" w14:textId="3A03D8A2" w:rsidR="000D3FD3" w:rsidRPr="001A2EA4" w:rsidRDefault="005B6CE8"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g</w:t>
      </w:r>
      <w:r w:rsidR="000D3FD3" w:rsidRPr="001A2EA4">
        <w:rPr>
          <w:rFonts w:ascii="Times New Roman" w:eastAsia="Times New Roman" w:hAnsi="Times New Roman" w:cs="Times New Roman"/>
          <w:color w:val="222222"/>
          <w:sz w:val="26"/>
          <w:szCs w:val="26"/>
          <w:lang w:eastAsia="tr-TR"/>
        </w:rPr>
        <w:t xml:space="preserve">)  Sınav Komisyonu: </w:t>
      </w:r>
      <w:r w:rsidR="00241996" w:rsidRPr="001A2EA4">
        <w:rPr>
          <w:rFonts w:ascii="Times New Roman" w:eastAsia="Times New Roman" w:hAnsi="Times New Roman" w:cs="Times New Roman"/>
          <w:color w:val="222222"/>
          <w:sz w:val="26"/>
          <w:szCs w:val="26"/>
          <w:lang w:eastAsia="tr-TR"/>
        </w:rPr>
        <w:t>Erzurum Teknik</w:t>
      </w:r>
      <w:r w:rsidR="000D3FD3" w:rsidRPr="001A2EA4">
        <w:rPr>
          <w:rFonts w:ascii="Times New Roman" w:eastAsia="Times New Roman" w:hAnsi="Times New Roman" w:cs="Times New Roman"/>
          <w:color w:val="222222"/>
          <w:sz w:val="26"/>
          <w:szCs w:val="26"/>
          <w:lang w:eastAsia="tr-TR"/>
        </w:rPr>
        <w:t xml:space="preserve"> Üniversitesi Yabancı Uyruklu-Yurt Dışından Öğrenci Kabul Sınavı Komisyonu’nu</w:t>
      </w:r>
      <w:r w:rsidR="00EA54D4" w:rsidRPr="001A2EA4">
        <w:rPr>
          <w:rFonts w:ascii="Times New Roman" w:eastAsia="Times New Roman" w:hAnsi="Times New Roman" w:cs="Times New Roman"/>
          <w:color w:val="222222"/>
          <w:sz w:val="26"/>
          <w:szCs w:val="26"/>
          <w:lang w:eastAsia="tr-TR"/>
        </w:rPr>
        <w:t>,</w:t>
      </w:r>
    </w:p>
    <w:p w14:paraId="416B9C25" w14:textId="409A8030" w:rsidR="000D3FD3" w:rsidRPr="001A2EA4" w:rsidRDefault="005B6CE8"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h</w:t>
      </w:r>
      <w:r w:rsidR="000D3FD3" w:rsidRPr="001A2EA4">
        <w:rPr>
          <w:rFonts w:ascii="Times New Roman" w:eastAsia="Times New Roman" w:hAnsi="Times New Roman" w:cs="Times New Roman"/>
          <w:color w:val="222222"/>
          <w:sz w:val="26"/>
          <w:szCs w:val="26"/>
          <w:lang w:eastAsia="tr-TR"/>
        </w:rPr>
        <w:t>)</w:t>
      </w:r>
      <w:r w:rsidR="00241996"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Kabul Komisyonu: Yabancı Uyruklu-Yurtdışından Öğrenci Kabul Komisyonu’nu</w:t>
      </w:r>
      <w:r w:rsidR="00EA54D4" w:rsidRPr="001A2EA4">
        <w:rPr>
          <w:rFonts w:ascii="Times New Roman" w:eastAsia="Times New Roman" w:hAnsi="Times New Roman" w:cs="Times New Roman"/>
          <w:color w:val="222222"/>
          <w:sz w:val="26"/>
          <w:szCs w:val="26"/>
          <w:lang w:eastAsia="tr-TR"/>
        </w:rPr>
        <w:t>,</w:t>
      </w:r>
    </w:p>
    <w:p w14:paraId="58521F71" w14:textId="4D7BB26C" w:rsidR="000D3FD3" w:rsidRPr="001A2EA4" w:rsidRDefault="005B6CE8"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lastRenderedPageBreak/>
        <w:t>i</w:t>
      </w:r>
      <w:r w:rsidR="000D3FD3" w:rsidRPr="001A2EA4">
        <w:rPr>
          <w:rFonts w:ascii="Times New Roman" w:eastAsia="Times New Roman" w:hAnsi="Times New Roman" w:cs="Times New Roman"/>
          <w:color w:val="222222"/>
          <w:sz w:val="26"/>
          <w:szCs w:val="26"/>
          <w:lang w:eastAsia="tr-TR"/>
        </w:rPr>
        <w:t xml:space="preserve">)   Öğrenci Kabul Sınavı: </w:t>
      </w:r>
      <w:r w:rsidR="00241996" w:rsidRPr="001A2EA4">
        <w:rPr>
          <w:rFonts w:ascii="Times New Roman" w:eastAsia="Times New Roman" w:hAnsi="Times New Roman" w:cs="Times New Roman"/>
          <w:color w:val="222222"/>
          <w:sz w:val="26"/>
          <w:szCs w:val="26"/>
          <w:lang w:eastAsia="tr-TR"/>
        </w:rPr>
        <w:t>Erzurum Teknik</w:t>
      </w:r>
      <w:r w:rsidR="000D3FD3" w:rsidRPr="001A2EA4">
        <w:rPr>
          <w:rFonts w:ascii="Times New Roman" w:eastAsia="Times New Roman" w:hAnsi="Times New Roman" w:cs="Times New Roman"/>
          <w:color w:val="222222"/>
          <w:sz w:val="26"/>
          <w:szCs w:val="26"/>
          <w:lang w:eastAsia="tr-TR"/>
        </w:rPr>
        <w:t xml:space="preserve"> Üniversitesi Yabancı Uyruklu-Yurt Dışından Öğrenci Kabul Sınavı</w:t>
      </w:r>
      <w:r w:rsidR="00DD5B05" w:rsidRPr="001A2EA4">
        <w:rPr>
          <w:rFonts w:ascii="Times New Roman" w:eastAsia="Times New Roman" w:hAnsi="Times New Roman" w:cs="Times New Roman"/>
          <w:color w:val="222222"/>
          <w:sz w:val="26"/>
          <w:szCs w:val="26"/>
          <w:lang w:eastAsia="tr-TR"/>
        </w:rPr>
        <w:t>’nı</w:t>
      </w:r>
      <w:r w:rsidR="00AB3E53" w:rsidRPr="001A2EA4">
        <w:rPr>
          <w:rFonts w:ascii="Times New Roman" w:eastAsia="Times New Roman" w:hAnsi="Times New Roman" w:cs="Times New Roman"/>
          <w:color w:val="222222"/>
          <w:sz w:val="26"/>
          <w:szCs w:val="26"/>
          <w:lang w:eastAsia="tr-TR"/>
        </w:rPr>
        <w:t xml:space="preserve"> </w:t>
      </w:r>
      <w:r w:rsidR="000D3FD3" w:rsidRPr="001A2EA4">
        <w:rPr>
          <w:rFonts w:ascii="Times New Roman" w:eastAsia="Times New Roman" w:hAnsi="Times New Roman" w:cs="Times New Roman"/>
          <w:color w:val="222222"/>
          <w:sz w:val="26"/>
          <w:szCs w:val="26"/>
          <w:lang w:eastAsia="tr-TR"/>
        </w:rPr>
        <w:t>ifade eder.</w:t>
      </w:r>
    </w:p>
    <w:p w14:paraId="618D1062"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İKİNCİ BÖLÜM</w:t>
      </w:r>
    </w:p>
    <w:p w14:paraId="7BBA73BD"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Kontenjanların Belirlenmesi ve İlanı</w:t>
      </w:r>
    </w:p>
    <w:p w14:paraId="3AF70854"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Kontenjanların belirlenmesi</w:t>
      </w:r>
    </w:p>
    <w:p w14:paraId="4CAA6741" w14:textId="77777777" w:rsidR="00D67BAA" w:rsidRPr="001A2EA4" w:rsidRDefault="00D67BAA"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5 </w:t>
      </w:r>
    </w:p>
    <w:p w14:paraId="3207634C" w14:textId="3075307E" w:rsidR="00AB3E5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 (a)</w:t>
      </w:r>
      <w:r w:rsidR="00E76C05" w:rsidRPr="001A2EA4">
        <w:rPr>
          <w:rFonts w:ascii="Times New Roman" w:eastAsia="Times New Roman" w:hAnsi="Times New Roman" w:cs="Times New Roman"/>
          <w:color w:val="222222"/>
          <w:sz w:val="26"/>
          <w:szCs w:val="26"/>
          <w:lang w:eastAsia="tr-TR"/>
        </w:rPr>
        <w:t xml:space="preserve"> Yabancı uyruklu</w:t>
      </w:r>
      <w:r w:rsidRPr="001A2EA4">
        <w:rPr>
          <w:rFonts w:ascii="Times New Roman" w:eastAsia="Times New Roman" w:hAnsi="Times New Roman" w:cs="Times New Roman"/>
          <w:color w:val="222222"/>
          <w:sz w:val="26"/>
          <w:szCs w:val="26"/>
          <w:lang w:eastAsia="tr-TR"/>
        </w:rPr>
        <w:t xml:space="preserve"> Öğrenci </w:t>
      </w:r>
      <w:r w:rsidR="000A6801" w:rsidRPr="001A2EA4">
        <w:rPr>
          <w:rFonts w:ascii="Times New Roman" w:eastAsia="Times New Roman" w:hAnsi="Times New Roman" w:cs="Times New Roman"/>
          <w:color w:val="222222"/>
          <w:sz w:val="26"/>
          <w:szCs w:val="26"/>
          <w:lang w:eastAsia="tr-TR"/>
        </w:rPr>
        <w:t>kabul etmek isteyen</w:t>
      </w:r>
      <w:r w:rsidRPr="001A2EA4">
        <w:rPr>
          <w:rFonts w:ascii="Times New Roman" w:eastAsia="Times New Roman" w:hAnsi="Times New Roman" w:cs="Times New Roman"/>
          <w:color w:val="222222"/>
          <w:sz w:val="26"/>
          <w:szCs w:val="26"/>
          <w:lang w:eastAsia="tr-TR"/>
        </w:rPr>
        <w:t xml:space="preserve"> lisans diploma programlarına kontenjan ayrılabilir. Öğrenci alınıp alınmaması, alınacak öğrenci sayısı ilgili bölüm/program kurulunun önerisi dikkate alınarak birim kurulunca belirlenir ve Senato tarafından karara bağlanarak Yükseköğretim Kurulunun onayına sunulur.</w:t>
      </w:r>
    </w:p>
    <w:p w14:paraId="607919D9" w14:textId="48115A96"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 (b) Söz konusu işlem her eğitim-öğretim yılı bahar yarıyılında bir sonraki eğitim öğretim yılı için yapılır.</w:t>
      </w:r>
    </w:p>
    <w:p w14:paraId="20E17F5D"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Kontenjanların ilanı</w:t>
      </w:r>
    </w:p>
    <w:p w14:paraId="05DFCAFC" w14:textId="05E210B6" w:rsidR="000D3FD3" w:rsidRPr="001A2EA4" w:rsidRDefault="00D67BAA" w:rsidP="00D67BA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6- </w:t>
      </w:r>
      <w:r w:rsidR="00E76C05" w:rsidRPr="001A2EA4">
        <w:rPr>
          <w:rFonts w:ascii="Times New Roman" w:eastAsia="Times New Roman" w:hAnsi="Times New Roman" w:cs="Times New Roman"/>
          <w:color w:val="222222"/>
          <w:sz w:val="26"/>
          <w:szCs w:val="26"/>
          <w:lang w:eastAsia="tr-TR"/>
        </w:rPr>
        <w:t xml:space="preserve"> Yabancı uyruklu öğrenci kabul edilecek programların</w:t>
      </w:r>
      <w:r w:rsidR="000D3FD3" w:rsidRPr="001A2EA4">
        <w:rPr>
          <w:rFonts w:ascii="Times New Roman" w:eastAsia="Times New Roman" w:hAnsi="Times New Roman" w:cs="Times New Roman"/>
          <w:color w:val="222222"/>
          <w:sz w:val="26"/>
          <w:szCs w:val="26"/>
          <w:lang w:eastAsia="tr-TR"/>
        </w:rPr>
        <w:t xml:space="preserve"> adları, kontenjanları ve başvuru koşulları Ölçme, Seçme ve Yerleştirme Merkezi tarafından hazırlanan Yurtdışından Kabul Edilecek Öğrenci Kılavuzu</w:t>
      </w:r>
      <w:r w:rsidR="00310108">
        <w:rPr>
          <w:rFonts w:ascii="Times New Roman" w:eastAsia="Times New Roman" w:hAnsi="Times New Roman" w:cs="Times New Roman"/>
          <w:color w:val="222222"/>
          <w:sz w:val="26"/>
          <w:szCs w:val="26"/>
          <w:lang w:eastAsia="tr-TR"/>
        </w:rPr>
        <w:t>’</w:t>
      </w:r>
      <w:r w:rsidR="000D3FD3" w:rsidRPr="001A2EA4">
        <w:rPr>
          <w:rFonts w:ascii="Times New Roman" w:eastAsia="Times New Roman" w:hAnsi="Times New Roman" w:cs="Times New Roman"/>
          <w:color w:val="222222"/>
          <w:sz w:val="26"/>
          <w:szCs w:val="26"/>
          <w:lang w:eastAsia="tr-TR"/>
        </w:rPr>
        <w:t>nda yayımlanır.</w:t>
      </w:r>
    </w:p>
    <w:p w14:paraId="757AE1DC" w14:textId="77777777" w:rsidR="000D3FD3" w:rsidRPr="001A2EA4" w:rsidRDefault="000D3FD3" w:rsidP="007E04BA">
      <w:pPr>
        <w:spacing w:after="100" w:afterAutospacing="1" w:line="240" w:lineRule="atLeast"/>
        <w:jc w:val="both"/>
        <w:rPr>
          <w:rFonts w:ascii="Times New Roman" w:eastAsia="Times New Roman" w:hAnsi="Times New Roman" w:cs="Times New Roman"/>
          <w:b/>
          <w:color w:val="222222"/>
          <w:sz w:val="26"/>
          <w:szCs w:val="26"/>
          <w:lang w:eastAsia="tr-TR"/>
        </w:rPr>
      </w:pPr>
      <w:r w:rsidRPr="001A2EA4">
        <w:rPr>
          <w:rFonts w:ascii="Times New Roman" w:eastAsia="Times New Roman" w:hAnsi="Times New Roman" w:cs="Times New Roman"/>
          <w:b/>
          <w:bCs/>
          <w:color w:val="222222"/>
          <w:sz w:val="26"/>
          <w:szCs w:val="26"/>
          <w:lang w:eastAsia="tr-TR"/>
        </w:rPr>
        <w:t>ÜÇÜNCÜ BÖLÜM</w:t>
      </w:r>
    </w:p>
    <w:p w14:paraId="0637BD98" w14:textId="77777777" w:rsidR="000D3FD3" w:rsidRPr="001A2EA4" w:rsidRDefault="000D3FD3" w:rsidP="007E04BA">
      <w:pPr>
        <w:spacing w:after="100" w:afterAutospacing="1" w:line="240" w:lineRule="atLeast"/>
        <w:jc w:val="both"/>
        <w:rPr>
          <w:rFonts w:ascii="Times New Roman" w:eastAsia="Times New Roman" w:hAnsi="Times New Roman" w:cs="Times New Roman"/>
          <w:b/>
          <w:color w:val="000000" w:themeColor="text1"/>
          <w:sz w:val="26"/>
          <w:szCs w:val="26"/>
          <w:lang w:eastAsia="tr-TR"/>
        </w:rPr>
      </w:pPr>
      <w:r w:rsidRPr="001A2EA4">
        <w:rPr>
          <w:rFonts w:ascii="Times New Roman" w:eastAsia="Times New Roman" w:hAnsi="Times New Roman" w:cs="Times New Roman"/>
          <w:b/>
          <w:color w:val="000000" w:themeColor="text1"/>
          <w:sz w:val="26"/>
          <w:szCs w:val="26"/>
          <w:lang w:eastAsia="tr-TR"/>
        </w:rPr>
        <w:t>Başvuru, İlan, Kabul, Kesin Kayıt, Türkçe Düzeyi, Yabancı Dil Yeterlik, Katkı Payları ve Öğrenim Ücretleri</w:t>
      </w:r>
    </w:p>
    <w:p w14:paraId="23712FAF"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Başvuru koşulları ve ilanı</w:t>
      </w:r>
    </w:p>
    <w:p w14:paraId="0DDFA54F" w14:textId="77777777" w:rsidR="00D67BAA" w:rsidRPr="001A2EA4" w:rsidRDefault="00D67BAA"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7 </w:t>
      </w:r>
    </w:p>
    <w:p w14:paraId="483F20A5" w14:textId="1892D50B"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(a)</w:t>
      </w:r>
      <w:r w:rsidR="00D67BAA" w:rsidRPr="001A2EA4">
        <w:rPr>
          <w:rFonts w:ascii="Times New Roman" w:eastAsia="Times New Roman" w:hAnsi="Times New Roman" w:cs="Times New Roman"/>
          <w:color w:val="222222"/>
          <w:sz w:val="26"/>
          <w:szCs w:val="26"/>
          <w:lang w:eastAsia="tr-TR"/>
        </w:rPr>
        <w:t xml:space="preserve"> </w:t>
      </w:r>
      <w:r w:rsidRPr="001A2EA4">
        <w:rPr>
          <w:rFonts w:ascii="Times New Roman" w:eastAsia="Times New Roman" w:hAnsi="Times New Roman" w:cs="Times New Roman"/>
          <w:color w:val="222222"/>
          <w:sz w:val="26"/>
          <w:szCs w:val="26"/>
          <w:lang w:eastAsia="tr-TR"/>
        </w:rPr>
        <w:t xml:space="preserve"> Lise son sınıfta olmaları ya da mezun durumda bulunmaları koşuluyla; aşağıdaki koşullardan birini sağlayan aday öğrencinin başvurusu kabul edilir.</w:t>
      </w:r>
    </w:p>
    <w:p w14:paraId="38D42C23" w14:textId="12EAC68A" w:rsidR="000D3FD3" w:rsidRPr="001A2EA4" w:rsidRDefault="000D3FD3" w:rsidP="007461A4">
      <w:pPr>
        <w:spacing w:after="100" w:afterAutospacing="1" w:line="240" w:lineRule="atLeast"/>
        <w:ind w:firstLine="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1)</w:t>
      </w:r>
      <w:r w:rsidR="002D2788"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 Yabancı uyruklu olan,</w:t>
      </w:r>
    </w:p>
    <w:p w14:paraId="3EAE1E85" w14:textId="55B7881D" w:rsidR="000D3FD3" w:rsidRPr="001A2EA4" w:rsidRDefault="002D2788"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2)  </w:t>
      </w:r>
      <w:r w:rsidR="000D3FD3" w:rsidRPr="001A2EA4">
        <w:rPr>
          <w:rFonts w:ascii="Times New Roman" w:eastAsia="Times New Roman" w:hAnsi="Times New Roman" w:cs="Times New Roman"/>
          <w:color w:val="222222"/>
          <w:sz w:val="26"/>
          <w:szCs w:val="26"/>
          <w:lang w:eastAsia="tr-TR"/>
        </w:rPr>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w:t>
      </w:r>
    </w:p>
    <w:p w14:paraId="38D5AC0F" w14:textId="5AD7149C" w:rsidR="000D3FD3" w:rsidRPr="001A2EA4" w:rsidRDefault="000D3FD3" w:rsidP="007461A4">
      <w:pPr>
        <w:spacing w:after="100" w:afterAutospacing="1" w:line="240" w:lineRule="atLeast"/>
        <w:ind w:left="705"/>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w:t>
      </w:r>
      <w:r w:rsidR="000B6E60" w:rsidRPr="001A2EA4">
        <w:rPr>
          <w:rFonts w:ascii="Times New Roman" w:eastAsia="Times New Roman" w:hAnsi="Times New Roman" w:cs="Times New Roman"/>
          <w:color w:val="222222"/>
          <w:sz w:val="26"/>
          <w:szCs w:val="26"/>
          <w:lang w:eastAsia="tr-TR"/>
        </w:rPr>
        <w:t xml:space="preserve">daşlığı Kanunu </w:t>
      </w:r>
      <w:r w:rsidRPr="001A2EA4">
        <w:rPr>
          <w:rFonts w:ascii="Times New Roman" w:eastAsia="Times New Roman" w:hAnsi="Times New Roman" w:cs="Times New Roman"/>
          <w:color w:val="222222"/>
          <w:sz w:val="26"/>
          <w:szCs w:val="26"/>
          <w:lang w:eastAsia="tr-TR"/>
        </w:rPr>
        <w:t>incelemelerinde yarar bulunmaktadır.)</w:t>
      </w:r>
    </w:p>
    <w:p w14:paraId="783689D2" w14:textId="77777777" w:rsidR="000D3FD3" w:rsidRPr="001A2EA4" w:rsidRDefault="000D3FD3" w:rsidP="007461A4">
      <w:pPr>
        <w:spacing w:after="100" w:afterAutospacing="1" w:line="240" w:lineRule="atLeast"/>
        <w:ind w:left="705"/>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lastRenderedPageBreak/>
        <w:t>3)  Yabancı uyruklu iken sonradan kazanılan vatandaşlık ile TC vatandaşlığına geçenlerin / bu durumdaki çift uyrukluların,</w:t>
      </w:r>
    </w:p>
    <w:p w14:paraId="5F523D57" w14:textId="59EF64D8" w:rsidR="000D3FD3" w:rsidRPr="001A2EA4" w:rsidRDefault="000D3FD3" w:rsidP="007461A4">
      <w:pPr>
        <w:spacing w:after="100" w:afterAutospacing="1" w:line="240" w:lineRule="atLeast"/>
        <w:ind w:left="705"/>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4)</w:t>
      </w:r>
      <w:r w:rsidR="005B6CE8" w:rsidRPr="001A2EA4">
        <w:rPr>
          <w:rFonts w:ascii="Times New Roman" w:eastAsia="Times New Roman" w:hAnsi="Times New Roman" w:cs="Times New Roman"/>
          <w:color w:val="222222"/>
          <w:sz w:val="26"/>
          <w:szCs w:val="26"/>
          <w:lang w:eastAsia="tr-TR"/>
        </w:rPr>
        <w:t xml:space="preserve"> </w:t>
      </w:r>
      <w:r w:rsidRPr="001A2EA4">
        <w:rPr>
          <w:rFonts w:ascii="Times New Roman" w:eastAsia="Times New Roman" w:hAnsi="Times New Roman" w:cs="Times New Roman"/>
          <w:color w:val="222222"/>
          <w:sz w:val="26"/>
          <w:szCs w:val="26"/>
          <w:lang w:eastAsia="tr-TR"/>
        </w:rPr>
        <w:t>TC uyruklu olup ortaöğretiminin tamamını KKTC hariç yabancı bir ülkede tamaml</w:t>
      </w:r>
      <w:r w:rsidR="000B6E60" w:rsidRPr="001A2EA4">
        <w:rPr>
          <w:rFonts w:ascii="Times New Roman" w:eastAsia="Times New Roman" w:hAnsi="Times New Roman" w:cs="Times New Roman"/>
          <w:color w:val="222222"/>
          <w:sz w:val="26"/>
          <w:szCs w:val="26"/>
          <w:lang w:eastAsia="tr-TR"/>
        </w:rPr>
        <w:t>ayanların,</w:t>
      </w:r>
      <w:r w:rsidR="00D67BAA"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(ortaöğretiminin tamamını KKTC dışında yabancı bir ülkedeki Türk okullarında tamamlayanlar </w:t>
      </w:r>
      <w:r w:rsidR="00310108" w:rsidRPr="001A2EA4">
        <w:rPr>
          <w:rFonts w:ascii="Times New Roman" w:eastAsia="Times New Roman" w:hAnsi="Times New Roman" w:cs="Times New Roman"/>
          <w:color w:val="222222"/>
          <w:sz w:val="26"/>
          <w:szCs w:val="26"/>
          <w:lang w:eastAsia="tr-TR"/>
        </w:rPr>
        <w:t>dâhil</w:t>
      </w:r>
      <w:r w:rsidRPr="001A2EA4">
        <w:rPr>
          <w:rFonts w:ascii="Times New Roman" w:eastAsia="Times New Roman" w:hAnsi="Times New Roman" w:cs="Times New Roman"/>
          <w:color w:val="222222"/>
          <w:sz w:val="26"/>
          <w:szCs w:val="26"/>
          <w:lang w:eastAsia="tr-TR"/>
        </w:rPr>
        <w:t>)</w:t>
      </w:r>
    </w:p>
    <w:p w14:paraId="71081CC7" w14:textId="17E1198E" w:rsidR="000D3FD3" w:rsidRPr="001A2EA4" w:rsidRDefault="000D3FD3" w:rsidP="007461A4">
      <w:pPr>
        <w:spacing w:after="100" w:afterAutospacing="1" w:line="240" w:lineRule="atLeast"/>
        <w:ind w:left="705"/>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5)</w:t>
      </w:r>
      <w:r w:rsidR="008B68E3"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 KKTC uyruklu olup KKTC’de ikamet eden ve KKTC’de ortaöğrenimini tamamlayan GCE AL sınav sonuçlarına sahip olanlar ile 2005-2010 tarihleri arasında diğer ülkelerdeki kolej ve liselere kayıt yaptırıp eğitim alarak GCE AL sınav sonuçlarına sahip olan veya sa</w:t>
      </w:r>
      <w:r w:rsidR="00FE352E" w:rsidRPr="001A2EA4">
        <w:rPr>
          <w:rFonts w:ascii="Times New Roman" w:eastAsia="Times New Roman" w:hAnsi="Times New Roman" w:cs="Times New Roman"/>
          <w:color w:val="222222"/>
          <w:sz w:val="26"/>
          <w:szCs w:val="26"/>
          <w:lang w:eastAsia="tr-TR"/>
        </w:rPr>
        <w:t>hip olacakların başvuruları kabul edilir.</w:t>
      </w:r>
    </w:p>
    <w:p w14:paraId="5F44E6E4" w14:textId="0C14E49B"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(b)  Aşağıdaki </w:t>
      </w:r>
      <w:r w:rsidR="000C4469" w:rsidRPr="001A2EA4">
        <w:rPr>
          <w:rFonts w:ascii="Times New Roman" w:eastAsia="Times New Roman" w:hAnsi="Times New Roman" w:cs="Times New Roman"/>
          <w:color w:val="222222"/>
          <w:sz w:val="26"/>
          <w:szCs w:val="26"/>
          <w:lang w:eastAsia="tr-TR"/>
        </w:rPr>
        <w:t xml:space="preserve">durumlardan </w:t>
      </w:r>
      <w:r w:rsidR="00B21B9B" w:rsidRPr="001A2EA4">
        <w:rPr>
          <w:rFonts w:ascii="Times New Roman" w:eastAsia="Times New Roman" w:hAnsi="Times New Roman" w:cs="Times New Roman"/>
          <w:color w:val="222222"/>
          <w:sz w:val="26"/>
          <w:szCs w:val="26"/>
          <w:lang w:eastAsia="tr-TR"/>
        </w:rPr>
        <w:t>birine</w:t>
      </w:r>
      <w:r w:rsidRPr="001A2EA4">
        <w:rPr>
          <w:rFonts w:ascii="Times New Roman" w:eastAsia="Times New Roman" w:hAnsi="Times New Roman" w:cs="Times New Roman"/>
          <w:color w:val="222222"/>
          <w:sz w:val="26"/>
          <w:szCs w:val="26"/>
          <w:lang w:eastAsia="tr-TR"/>
        </w:rPr>
        <w:t xml:space="preserve"> </w:t>
      </w:r>
      <w:r w:rsidR="000C4469" w:rsidRPr="001A2EA4">
        <w:rPr>
          <w:rFonts w:ascii="Times New Roman" w:eastAsia="Times New Roman" w:hAnsi="Times New Roman" w:cs="Times New Roman"/>
          <w:color w:val="222222"/>
          <w:sz w:val="26"/>
          <w:szCs w:val="26"/>
          <w:lang w:eastAsia="tr-TR"/>
        </w:rPr>
        <w:t xml:space="preserve">sahip olan </w:t>
      </w:r>
      <w:r w:rsidRPr="001A2EA4">
        <w:rPr>
          <w:rFonts w:ascii="Times New Roman" w:eastAsia="Times New Roman" w:hAnsi="Times New Roman" w:cs="Times New Roman"/>
          <w:color w:val="222222"/>
          <w:sz w:val="26"/>
          <w:szCs w:val="26"/>
          <w:lang w:eastAsia="tr-TR"/>
        </w:rPr>
        <w:t>kişinin başvurusu kabul edilmez.</w:t>
      </w:r>
    </w:p>
    <w:p w14:paraId="715AA88B" w14:textId="02E231EF" w:rsidR="000D3FD3" w:rsidRPr="001A2EA4" w:rsidRDefault="00E259A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1) </w:t>
      </w:r>
      <w:r w:rsidR="000D3FD3" w:rsidRPr="001A2EA4">
        <w:rPr>
          <w:rFonts w:ascii="Times New Roman" w:eastAsia="Times New Roman" w:hAnsi="Times New Roman" w:cs="Times New Roman"/>
          <w:color w:val="222222"/>
          <w:sz w:val="26"/>
          <w:szCs w:val="26"/>
          <w:lang w:eastAsia="tr-TR"/>
        </w:rPr>
        <w:t>T.C. uyruklu olup ortaöğreniminin tamamını Türkiye’de veya KKTC’de tamamlayanların,</w:t>
      </w:r>
    </w:p>
    <w:p w14:paraId="3E00D608" w14:textId="6EEA76B7"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2)   KKTC uyruklu olanların</w:t>
      </w:r>
      <w:r w:rsidR="00A63719" w:rsidRPr="001A2EA4">
        <w:rPr>
          <w:rFonts w:ascii="Times New Roman" w:eastAsia="Times New Roman" w:hAnsi="Times New Roman" w:cs="Times New Roman"/>
          <w:color w:val="222222"/>
          <w:sz w:val="26"/>
          <w:szCs w:val="26"/>
          <w:lang w:eastAsia="tr-TR"/>
        </w:rPr>
        <w:t>,</w:t>
      </w:r>
      <w:r w:rsidRPr="001A2EA4">
        <w:rPr>
          <w:rFonts w:ascii="Times New Roman" w:eastAsia="Times New Roman" w:hAnsi="Times New Roman" w:cs="Times New Roman"/>
          <w:color w:val="222222"/>
          <w:sz w:val="26"/>
          <w:szCs w:val="26"/>
          <w:lang w:eastAsia="tr-TR"/>
        </w:rPr>
        <w:t xml:space="preserve"> (ortaöğreniminin tamamını KKTC liselerinde bitirip GCE AL sonucuna sahip olanlar ile 2005-2010 tarihleri arasında diğer ülkelerdeki kolej ve liselere kayıt yaptırıp eğitim alarak GCE AL sınav sonuçlarına sahip olan veya sahip olacaklar hariç</w:t>
      </w:r>
      <w:r w:rsidR="005B6CE8" w:rsidRPr="001A2EA4">
        <w:rPr>
          <w:rFonts w:ascii="Times New Roman" w:eastAsia="Times New Roman" w:hAnsi="Times New Roman" w:cs="Times New Roman"/>
          <w:color w:val="222222"/>
          <w:sz w:val="26"/>
          <w:szCs w:val="26"/>
          <w:lang w:eastAsia="tr-TR"/>
        </w:rPr>
        <w:t>)</w:t>
      </w:r>
      <w:r w:rsidRPr="001A2EA4">
        <w:rPr>
          <w:rFonts w:ascii="Times New Roman" w:eastAsia="Times New Roman" w:hAnsi="Times New Roman" w:cs="Times New Roman"/>
          <w:color w:val="222222"/>
          <w:sz w:val="26"/>
          <w:szCs w:val="26"/>
          <w:lang w:eastAsia="tr-TR"/>
        </w:rPr>
        <w:t xml:space="preserve"> </w:t>
      </w:r>
    </w:p>
    <w:p w14:paraId="411FBC5C" w14:textId="77777777"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3)  a maddesinin 2 numaralı bendinde tanımlanan doğumla ilk uyruğu T.C. olan çift uyrukluların, (ortaöğretiminin tamamını KKTC dışında yabancı bir ülkede tamamlayanlar / ortaöğretiminin tamamını KKTC dışında yabancı bir ülkedeki Türk okullarında tamamlayanlar hariç)</w:t>
      </w:r>
    </w:p>
    <w:p w14:paraId="7989EBE3" w14:textId="33D93E52"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4)  Uyruğundan birisi KKTC olan çift uyrukluların</w:t>
      </w:r>
      <w:r w:rsidR="00A63719" w:rsidRPr="001A2EA4">
        <w:rPr>
          <w:rFonts w:ascii="Times New Roman" w:eastAsia="Times New Roman" w:hAnsi="Times New Roman" w:cs="Times New Roman"/>
          <w:color w:val="222222"/>
          <w:sz w:val="26"/>
          <w:szCs w:val="26"/>
          <w:lang w:eastAsia="tr-TR"/>
        </w:rPr>
        <w:t>,</w:t>
      </w:r>
      <w:r w:rsidRPr="001A2EA4">
        <w:rPr>
          <w:rFonts w:ascii="Times New Roman" w:eastAsia="Times New Roman" w:hAnsi="Times New Roman" w:cs="Times New Roman"/>
          <w:color w:val="222222"/>
          <w:sz w:val="26"/>
          <w:szCs w:val="26"/>
          <w:lang w:eastAsia="tr-TR"/>
        </w:rPr>
        <w:t xml:space="preserve"> (ortaöğreniminin tamamını KKTC liselerinde bitirip GCE AL sonucuna sahip olanlar ile 2005-2010 tarihleri arasında diğer ülkelerdeki kolej ve liselere kayıt yaptırıp eğitim alarak GCE AL sınav sonuçlarına sahip olan veya sahip olacaklar hariç),</w:t>
      </w:r>
    </w:p>
    <w:p w14:paraId="3B2B54D5" w14:textId="57F37056"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5)</w:t>
      </w:r>
      <w:r w:rsidR="008B68E3"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Türkiye’deki büyükelçilikler bünyesinde bulunan okullar ile Türkiye’de bulunan yabancı liselerde öğrenimlerini gören T.C uyruklu olan veya a maddesinin 2 numaralı bendinde tanımlanan doğumla ilk uyruğu T.C olan çift uyrukluların</w:t>
      </w:r>
      <w:r w:rsidR="00D354FB" w:rsidRPr="001A2EA4">
        <w:rPr>
          <w:rFonts w:ascii="Times New Roman" w:eastAsia="Times New Roman" w:hAnsi="Times New Roman" w:cs="Times New Roman"/>
          <w:color w:val="222222"/>
          <w:sz w:val="26"/>
          <w:szCs w:val="26"/>
          <w:lang w:eastAsia="tr-TR"/>
        </w:rPr>
        <w:t xml:space="preserve"> başvuruları kabul edilmez.</w:t>
      </w:r>
    </w:p>
    <w:p w14:paraId="0862427A"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(c)   Öğrenci kabulü sırasında öğrenci başvurularının değerlendirilmesinde üniversitelerin öğrenci kabulünde kullanılması önerilen ve Yükseköğretim Kurulu tarafından onaylanan sınavların geçerlilik süreleri:</w:t>
      </w:r>
    </w:p>
    <w:p w14:paraId="3C9D06A8" w14:textId="4FFCA1A9"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1)</w:t>
      </w:r>
      <w:r w:rsidR="002D2788"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Lise bitirme sınavları statüsünde olan sınavlar</w:t>
      </w:r>
      <w:r w:rsidR="00310108">
        <w:rPr>
          <w:rFonts w:ascii="Times New Roman" w:eastAsia="Times New Roman" w:hAnsi="Times New Roman" w:cs="Times New Roman"/>
          <w:color w:val="222222"/>
          <w:sz w:val="26"/>
          <w:szCs w:val="26"/>
          <w:lang w:eastAsia="tr-TR"/>
        </w:rPr>
        <w:t>,</w:t>
      </w:r>
      <w:r w:rsidRPr="001A2EA4">
        <w:rPr>
          <w:rFonts w:ascii="Times New Roman" w:eastAsia="Times New Roman" w:hAnsi="Times New Roman" w:cs="Times New Roman"/>
          <w:color w:val="222222"/>
          <w:sz w:val="26"/>
          <w:szCs w:val="26"/>
          <w:lang w:eastAsia="tr-TR"/>
        </w:rPr>
        <w:t xml:space="preserve"> süre sınırı olmadan geçerlidir.</w:t>
      </w:r>
    </w:p>
    <w:p w14:paraId="6F1527AE" w14:textId="44393800"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2)</w:t>
      </w:r>
      <w:r w:rsidR="002D2788" w:rsidRPr="001A2EA4">
        <w:rPr>
          <w:rFonts w:ascii="Times New Roman" w:eastAsia="Times New Roman" w:hAnsi="Times New Roman" w:cs="Times New Roman"/>
          <w:color w:val="222222"/>
          <w:sz w:val="26"/>
          <w:szCs w:val="26"/>
          <w:lang w:eastAsia="tr-TR"/>
        </w:rPr>
        <w:t xml:space="preserve">   </w:t>
      </w:r>
      <w:r w:rsidRPr="001A2EA4">
        <w:rPr>
          <w:rFonts w:ascii="Times New Roman" w:eastAsia="Times New Roman" w:hAnsi="Times New Roman" w:cs="Times New Roman"/>
          <w:color w:val="222222"/>
          <w:sz w:val="26"/>
          <w:szCs w:val="26"/>
          <w:lang w:eastAsia="tr-TR"/>
        </w:rPr>
        <w:t>Üniversite giriş sınavı statüsünde olan sınavların geçerlilik süreleri</w:t>
      </w:r>
      <w:r w:rsidR="008B68E3" w:rsidRPr="001A2EA4">
        <w:rPr>
          <w:rFonts w:ascii="Times New Roman" w:eastAsia="Times New Roman" w:hAnsi="Times New Roman" w:cs="Times New Roman"/>
          <w:color w:val="222222"/>
          <w:sz w:val="26"/>
          <w:szCs w:val="26"/>
          <w:lang w:eastAsia="tr-TR"/>
        </w:rPr>
        <w:t xml:space="preserve"> 2</w:t>
      </w:r>
      <w:r w:rsidRPr="001A2EA4">
        <w:rPr>
          <w:rFonts w:ascii="Times New Roman" w:eastAsia="Times New Roman" w:hAnsi="Times New Roman" w:cs="Times New Roman"/>
          <w:color w:val="222222"/>
          <w:sz w:val="26"/>
          <w:szCs w:val="26"/>
          <w:lang w:eastAsia="tr-TR"/>
        </w:rPr>
        <w:t xml:space="preserve"> </w:t>
      </w:r>
      <w:r w:rsidR="008B68E3" w:rsidRPr="001A2EA4">
        <w:rPr>
          <w:rFonts w:ascii="Times New Roman" w:eastAsia="Times New Roman" w:hAnsi="Times New Roman" w:cs="Times New Roman"/>
          <w:color w:val="222222"/>
          <w:sz w:val="26"/>
          <w:szCs w:val="26"/>
          <w:lang w:eastAsia="tr-TR"/>
        </w:rPr>
        <w:t>(</w:t>
      </w:r>
      <w:r w:rsidRPr="001A2EA4">
        <w:rPr>
          <w:rFonts w:ascii="Times New Roman" w:eastAsia="Times New Roman" w:hAnsi="Times New Roman" w:cs="Times New Roman"/>
          <w:color w:val="222222"/>
          <w:sz w:val="26"/>
          <w:szCs w:val="26"/>
          <w:lang w:eastAsia="tr-TR"/>
        </w:rPr>
        <w:t>iki</w:t>
      </w:r>
      <w:r w:rsidR="008B68E3" w:rsidRPr="001A2EA4">
        <w:rPr>
          <w:rFonts w:ascii="Times New Roman" w:eastAsia="Times New Roman" w:hAnsi="Times New Roman" w:cs="Times New Roman"/>
          <w:color w:val="222222"/>
          <w:sz w:val="26"/>
          <w:szCs w:val="26"/>
          <w:lang w:eastAsia="tr-TR"/>
        </w:rPr>
        <w:t>)</w:t>
      </w:r>
      <w:r w:rsidRPr="001A2EA4">
        <w:rPr>
          <w:rFonts w:ascii="Times New Roman" w:eastAsia="Times New Roman" w:hAnsi="Times New Roman" w:cs="Times New Roman"/>
          <w:color w:val="222222"/>
          <w:sz w:val="26"/>
          <w:szCs w:val="26"/>
          <w:lang w:eastAsia="tr-TR"/>
        </w:rPr>
        <w:t xml:space="preserve"> yıldır.</w:t>
      </w:r>
    </w:p>
    <w:p w14:paraId="19A03773" w14:textId="45A37F66"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3)</w:t>
      </w:r>
      <w:r w:rsidR="002D2788"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w:t>
      </w:r>
      <w:r w:rsidR="00CE2575" w:rsidRPr="001A2EA4">
        <w:rPr>
          <w:rFonts w:ascii="Times New Roman" w:eastAsia="Times New Roman" w:hAnsi="Times New Roman" w:cs="Times New Roman"/>
          <w:color w:val="222222"/>
          <w:sz w:val="26"/>
          <w:szCs w:val="26"/>
          <w:lang w:eastAsia="tr-TR"/>
        </w:rPr>
        <w:t>Erzurum Teknik</w:t>
      </w:r>
      <w:r w:rsidRPr="001A2EA4">
        <w:rPr>
          <w:rFonts w:ascii="Times New Roman" w:eastAsia="Times New Roman" w:hAnsi="Times New Roman" w:cs="Times New Roman"/>
          <w:color w:val="222222"/>
          <w:sz w:val="26"/>
          <w:szCs w:val="26"/>
          <w:lang w:eastAsia="tr-TR"/>
        </w:rPr>
        <w:t xml:space="preserve"> Üniversitesi Yabancı Uyruklu - Yurt Dışından Öğrenci Kabul Sınavı’nın geçerlilik süresi iki yıldır.</w:t>
      </w:r>
    </w:p>
    <w:p w14:paraId="56411802" w14:textId="10AB243F" w:rsidR="000D3FD3" w:rsidRPr="001A2EA4" w:rsidRDefault="008D3C31"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lastRenderedPageBreak/>
        <w:t>(d</w:t>
      </w:r>
      <w:r w:rsidR="000D3FD3" w:rsidRPr="001A2EA4">
        <w:rPr>
          <w:rFonts w:ascii="Times New Roman" w:eastAsia="Times New Roman" w:hAnsi="Times New Roman" w:cs="Times New Roman"/>
          <w:color w:val="222222"/>
          <w:sz w:val="26"/>
          <w:szCs w:val="26"/>
          <w:lang w:eastAsia="tr-TR"/>
        </w:rPr>
        <w:t>)</w:t>
      </w:r>
      <w:r w:rsidR="00CE2575"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Başvurulara ilişkin açıklamalar Üniversitenin internet sayfasında duyurulur.</w:t>
      </w:r>
    </w:p>
    <w:p w14:paraId="1A42F499" w14:textId="51A30F93"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1)</w:t>
      </w:r>
      <w:r w:rsidR="00D354FB" w:rsidRPr="001A2EA4">
        <w:rPr>
          <w:rFonts w:ascii="Times New Roman" w:eastAsia="Times New Roman" w:hAnsi="Times New Roman" w:cs="Times New Roman"/>
          <w:color w:val="222222"/>
          <w:sz w:val="26"/>
          <w:szCs w:val="26"/>
          <w:lang w:eastAsia="tr-TR"/>
        </w:rPr>
        <w:t xml:space="preserve"> </w:t>
      </w:r>
      <w:r w:rsidR="00CE2575"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Başvurular; </w:t>
      </w:r>
      <w:r w:rsidR="00CE2575" w:rsidRPr="001A2EA4">
        <w:rPr>
          <w:rFonts w:ascii="Times New Roman" w:eastAsia="Times New Roman" w:hAnsi="Times New Roman" w:cs="Times New Roman"/>
          <w:color w:val="222222"/>
          <w:sz w:val="26"/>
          <w:szCs w:val="26"/>
          <w:lang w:eastAsia="tr-TR"/>
        </w:rPr>
        <w:t>Erzurum Teknik</w:t>
      </w:r>
      <w:r w:rsidRPr="001A2EA4">
        <w:rPr>
          <w:rFonts w:ascii="Times New Roman" w:eastAsia="Times New Roman" w:hAnsi="Times New Roman" w:cs="Times New Roman"/>
          <w:color w:val="222222"/>
          <w:sz w:val="26"/>
          <w:szCs w:val="26"/>
          <w:lang w:eastAsia="tr-TR"/>
        </w:rPr>
        <w:t xml:space="preserve"> Üniversitesi Öğrenci İşleri </w:t>
      </w:r>
      <w:r w:rsidR="00D354FB" w:rsidRPr="001A2EA4">
        <w:rPr>
          <w:rFonts w:ascii="Times New Roman" w:eastAsia="Times New Roman" w:hAnsi="Times New Roman" w:cs="Times New Roman"/>
          <w:color w:val="222222"/>
          <w:sz w:val="26"/>
          <w:szCs w:val="26"/>
          <w:lang w:eastAsia="tr-TR"/>
        </w:rPr>
        <w:t xml:space="preserve">Daire Başkanlığı’na ilanda belirtilen </w:t>
      </w:r>
      <w:r w:rsidRPr="001A2EA4">
        <w:rPr>
          <w:rFonts w:ascii="Times New Roman" w:eastAsia="Times New Roman" w:hAnsi="Times New Roman" w:cs="Times New Roman"/>
          <w:color w:val="222222"/>
          <w:sz w:val="26"/>
          <w:szCs w:val="26"/>
          <w:lang w:eastAsia="tr-TR"/>
        </w:rPr>
        <w:t>tarihler arasında,  başvuru için gerekli olan belgeleri süresi içerisinde teslim etmek şartıyla, kişisel olarak ya da posta yolu ile yapılır.</w:t>
      </w:r>
    </w:p>
    <w:p w14:paraId="15AE4C54" w14:textId="3AA23EDE"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2)</w:t>
      </w:r>
      <w:r w:rsidR="003E4ED5"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Başvuruların kabulünde, evrakların Üniversiteye ulaşma tarihi dikkate alınır, postadan kaynaklanan gecikmeler dikkate alınmaz.</w:t>
      </w:r>
    </w:p>
    <w:p w14:paraId="5AB2F593"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Öğrenci kabulünde geçerli sınavlar</w:t>
      </w:r>
    </w:p>
    <w:p w14:paraId="01517DD2" w14:textId="77777777" w:rsidR="001D3BC2" w:rsidRPr="001A2EA4" w:rsidRDefault="001D3BC2"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8 </w:t>
      </w:r>
    </w:p>
    <w:p w14:paraId="1E83F80C" w14:textId="51CEB56C"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u w:val="single"/>
          <w:lang w:eastAsia="tr-TR"/>
        </w:rPr>
      </w:pPr>
      <w:r w:rsidRPr="001A2EA4">
        <w:rPr>
          <w:rFonts w:ascii="Times New Roman" w:eastAsia="Times New Roman" w:hAnsi="Times New Roman" w:cs="Times New Roman"/>
          <w:color w:val="222222"/>
          <w:sz w:val="26"/>
          <w:szCs w:val="26"/>
          <w:lang w:eastAsia="tr-TR"/>
        </w:rPr>
        <w:t>(a)</w:t>
      </w:r>
      <w:r w:rsidR="001D3BC2" w:rsidRPr="001A2EA4">
        <w:rPr>
          <w:rFonts w:ascii="Times New Roman" w:eastAsia="Times New Roman" w:hAnsi="Times New Roman" w:cs="Times New Roman"/>
          <w:color w:val="222222"/>
          <w:sz w:val="26"/>
          <w:szCs w:val="26"/>
          <w:lang w:eastAsia="tr-TR"/>
        </w:rPr>
        <w:t xml:space="preserve"> </w:t>
      </w:r>
      <w:r w:rsidRPr="001A2EA4">
        <w:rPr>
          <w:rFonts w:ascii="Times New Roman" w:eastAsia="Times New Roman" w:hAnsi="Times New Roman" w:cs="Times New Roman"/>
          <w:color w:val="222222"/>
          <w:sz w:val="26"/>
          <w:szCs w:val="26"/>
          <w:lang w:eastAsia="tr-TR"/>
        </w:rPr>
        <w:t>Öğrenci kabulü; Yükseköğretim Kurulu tarafından ona</w:t>
      </w:r>
      <w:r w:rsidR="00D354FB" w:rsidRPr="001A2EA4">
        <w:rPr>
          <w:rFonts w:ascii="Times New Roman" w:eastAsia="Times New Roman" w:hAnsi="Times New Roman" w:cs="Times New Roman"/>
          <w:color w:val="222222"/>
          <w:sz w:val="26"/>
          <w:szCs w:val="26"/>
          <w:lang w:eastAsia="tr-TR"/>
        </w:rPr>
        <w:t xml:space="preserve">ylanan </w:t>
      </w:r>
      <w:r w:rsidRPr="001A2EA4">
        <w:rPr>
          <w:rFonts w:ascii="Times New Roman" w:eastAsia="Times New Roman" w:hAnsi="Times New Roman" w:cs="Times New Roman"/>
          <w:color w:val="222222"/>
          <w:sz w:val="26"/>
          <w:szCs w:val="26"/>
          <w:lang w:eastAsia="tr-TR"/>
        </w:rPr>
        <w:t>sınav</w:t>
      </w:r>
      <w:r w:rsidR="008D3C31" w:rsidRPr="001A2EA4">
        <w:rPr>
          <w:rFonts w:ascii="Times New Roman" w:eastAsia="Times New Roman" w:hAnsi="Times New Roman" w:cs="Times New Roman"/>
          <w:color w:val="222222"/>
          <w:sz w:val="26"/>
          <w:szCs w:val="26"/>
          <w:lang w:eastAsia="tr-TR"/>
        </w:rPr>
        <w:t>lara</w:t>
      </w:r>
      <w:r w:rsidR="00285007">
        <w:rPr>
          <w:rFonts w:ascii="Times New Roman" w:eastAsia="Times New Roman" w:hAnsi="Times New Roman" w:cs="Times New Roman"/>
          <w:color w:val="222222"/>
          <w:sz w:val="26"/>
          <w:szCs w:val="26"/>
          <w:lang w:eastAsia="tr-TR"/>
        </w:rPr>
        <w:t>,</w:t>
      </w:r>
      <w:r w:rsidRPr="001A2EA4">
        <w:rPr>
          <w:rFonts w:ascii="Times New Roman" w:eastAsia="Times New Roman" w:hAnsi="Times New Roman" w:cs="Times New Roman"/>
          <w:color w:val="222222"/>
          <w:sz w:val="26"/>
          <w:szCs w:val="26"/>
          <w:lang w:eastAsia="tr-TR"/>
        </w:rPr>
        <w:t xml:space="preserve"> </w:t>
      </w:r>
      <w:r w:rsidR="003E4ED5" w:rsidRPr="001A2EA4">
        <w:rPr>
          <w:rFonts w:ascii="Times New Roman" w:eastAsia="Times New Roman" w:hAnsi="Times New Roman" w:cs="Times New Roman"/>
          <w:color w:val="222222"/>
          <w:sz w:val="26"/>
          <w:szCs w:val="26"/>
          <w:lang w:eastAsia="tr-TR"/>
        </w:rPr>
        <w:t>Erzurum Teknik</w:t>
      </w:r>
      <w:r w:rsidRPr="001A2EA4">
        <w:rPr>
          <w:rFonts w:ascii="Times New Roman" w:eastAsia="Times New Roman" w:hAnsi="Times New Roman" w:cs="Times New Roman"/>
          <w:color w:val="222222"/>
          <w:sz w:val="26"/>
          <w:szCs w:val="26"/>
          <w:lang w:eastAsia="tr-TR"/>
        </w:rPr>
        <w:t xml:space="preserve"> Üniversitesi Yabancı Uyruklu - Yurt Dışın</w:t>
      </w:r>
      <w:r w:rsidR="00285007">
        <w:rPr>
          <w:rFonts w:ascii="Times New Roman" w:eastAsia="Times New Roman" w:hAnsi="Times New Roman" w:cs="Times New Roman"/>
          <w:color w:val="222222"/>
          <w:sz w:val="26"/>
          <w:szCs w:val="26"/>
          <w:lang w:eastAsia="tr-TR"/>
        </w:rPr>
        <w:t xml:space="preserve">dan Öğrenci Kabul Sınavına ve ekli listede belirtilen sınav sonuçlarına göre </w:t>
      </w:r>
      <w:r w:rsidRPr="001A2EA4">
        <w:rPr>
          <w:rFonts w:ascii="Times New Roman" w:eastAsia="Times New Roman" w:hAnsi="Times New Roman" w:cs="Times New Roman"/>
          <w:color w:val="222222"/>
          <w:sz w:val="26"/>
          <w:szCs w:val="26"/>
          <w:lang w:eastAsia="tr-TR"/>
        </w:rPr>
        <w:t>yapılır.</w:t>
      </w:r>
    </w:p>
    <w:p w14:paraId="47CFB090" w14:textId="520F2A6A"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(b) </w:t>
      </w:r>
      <w:r w:rsidR="003E4ED5" w:rsidRPr="001A2EA4">
        <w:rPr>
          <w:rFonts w:ascii="Times New Roman" w:eastAsia="Times New Roman" w:hAnsi="Times New Roman" w:cs="Times New Roman"/>
          <w:color w:val="222222"/>
          <w:sz w:val="26"/>
          <w:szCs w:val="26"/>
          <w:lang w:eastAsia="tr-TR"/>
        </w:rPr>
        <w:t>Erzurum Teknik</w:t>
      </w:r>
      <w:r w:rsidRPr="001A2EA4">
        <w:rPr>
          <w:rFonts w:ascii="Times New Roman" w:eastAsia="Times New Roman" w:hAnsi="Times New Roman" w:cs="Times New Roman"/>
          <w:color w:val="222222"/>
          <w:sz w:val="26"/>
          <w:szCs w:val="26"/>
          <w:lang w:eastAsia="tr-TR"/>
        </w:rPr>
        <w:t xml:space="preserve"> Üniversitesi Yabancı Uyruklu - Yurt Dışından Öğrenci Kabul Sınavı;</w:t>
      </w:r>
    </w:p>
    <w:p w14:paraId="05B553BE" w14:textId="587C6031" w:rsidR="000D3FD3" w:rsidRPr="001A2EA4" w:rsidRDefault="000D3FD3" w:rsidP="007461A4">
      <w:pPr>
        <w:spacing w:after="100" w:afterAutospacing="1" w:line="240" w:lineRule="atLeast"/>
        <w:ind w:firstLine="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1)</w:t>
      </w:r>
      <w:r w:rsidR="003E4ED5" w:rsidRPr="001A2EA4">
        <w:rPr>
          <w:rFonts w:ascii="Times New Roman" w:eastAsia="Times New Roman" w:hAnsi="Times New Roman" w:cs="Times New Roman"/>
          <w:color w:val="222222"/>
          <w:sz w:val="26"/>
          <w:szCs w:val="26"/>
          <w:lang w:eastAsia="tr-TR"/>
        </w:rPr>
        <w:t>  </w:t>
      </w:r>
      <w:r w:rsidR="0028162E" w:rsidRPr="001A2EA4">
        <w:rPr>
          <w:rFonts w:ascii="Times New Roman" w:eastAsia="Times New Roman" w:hAnsi="Times New Roman" w:cs="Times New Roman"/>
          <w:color w:val="222222"/>
          <w:sz w:val="26"/>
          <w:szCs w:val="26"/>
          <w:lang w:eastAsia="tr-TR"/>
        </w:rPr>
        <w:t>Rektör tarafından atanan</w:t>
      </w:r>
      <w:r w:rsidR="003C4057" w:rsidRPr="001A2EA4">
        <w:rPr>
          <w:rFonts w:ascii="Times New Roman" w:eastAsia="Times New Roman" w:hAnsi="Times New Roman" w:cs="Times New Roman"/>
          <w:color w:val="222222"/>
          <w:sz w:val="26"/>
          <w:szCs w:val="26"/>
          <w:lang w:eastAsia="tr-TR"/>
        </w:rPr>
        <w:t xml:space="preserve"> bir sınav komisyonu tarafından yürütülür</w:t>
      </w:r>
      <w:r w:rsidR="008D3C31" w:rsidRPr="001A2EA4">
        <w:rPr>
          <w:rFonts w:ascii="Times New Roman" w:eastAsia="Times New Roman" w:hAnsi="Times New Roman" w:cs="Times New Roman"/>
          <w:color w:val="222222"/>
          <w:sz w:val="26"/>
          <w:szCs w:val="26"/>
          <w:lang w:eastAsia="tr-TR"/>
        </w:rPr>
        <w:t>.</w:t>
      </w:r>
    </w:p>
    <w:p w14:paraId="185A41D2" w14:textId="417160AC"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2)  Başvuruların alınması, sınava girecek aday listelerinin ve sınav evrakının hazırlanması, sonuçların ilanı gibi tüm süreçler Öğrenci İşleri Daire Başkanlığı tarafından gerçekleştirilir.</w:t>
      </w:r>
    </w:p>
    <w:p w14:paraId="599BC5B1" w14:textId="435C3FDF"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3)</w:t>
      </w:r>
      <w:r w:rsidR="002D2788"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Senato tarafından belirlenen tarihte yapılır. Sınav kılavuzu, başvuru tarihlerinde Üniversite</w:t>
      </w:r>
      <w:r w:rsidR="00312475" w:rsidRPr="001A2EA4">
        <w:rPr>
          <w:rFonts w:ascii="Times New Roman" w:eastAsia="Times New Roman" w:hAnsi="Times New Roman" w:cs="Times New Roman"/>
          <w:color w:val="222222"/>
          <w:sz w:val="26"/>
          <w:szCs w:val="26"/>
          <w:lang w:eastAsia="tr-TR"/>
        </w:rPr>
        <w:t>nin</w:t>
      </w:r>
      <w:r w:rsidRPr="001A2EA4">
        <w:rPr>
          <w:rFonts w:ascii="Times New Roman" w:eastAsia="Times New Roman" w:hAnsi="Times New Roman" w:cs="Times New Roman"/>
          <w:color w:val="222222"/>
          <w:sz w:val="26"/>
          <w:szCs w:val="26"/>
          <w:lang w:eastAsia="tr-TR"/>
        </w:rPr>
        <w:t xml:space="preserve"> internet sayfasında yer alır.</w:t>
      </w:r>
    </w:p>
    <w:p w14:paraId="47FBFE2D" w14:textId="60FDE691" w:rsidR="000D3FD3" w:rsidRPr="001A2EA4" w:rsidRDefault="000D3FD3" w:rsidP="007461A4">
      <w:pPr>
        <w:spacing w:after="100" w:afterAutospacing="1" w:line="240" w:lineRule="atLeast"/>
        <w:ind w:left="708"/>
        <w:jc w:val="both"/>
        <w:rPr>
          <w:rFonts w:ascii="Times New Roman" w:eastAsia="Times New Roman" w:hAnsi="Times New Roman" w:cs="Times New Roman"/>
          <w:color w:val="5B9BD5" w:themeColor="accent1"/>
          <w:sz w:val="26"/>
          <w:szCs w:val="26"/>
          <w:lang w:eastAsia="tr-TR"/>
        </w:rPr>
      </w:pPr>
      <w:r w:rsidRPr="001A2EA4">
        <w:rPr>
          <w:rFonts w:ascii="Times New Roman" w:eastAsia="Times New Roman" w:hAnsi="Times New Roman" w:cs="Times New Roman"/>
          <w:color w:val="0D0D0D" w:themeColor="text1" w:themeTint="F2"/>
          <w:sz w:val="26"/>
          <w:szCs w:val="26"/>
          <w:lang w:eastAsia="tr-TR"/>
        </w:rPr>
        <w:t>4)</w:t>
      </w:r>
      <w:r w:rsidR="003E4ED5" w:rsidRPr="001A2EA4">
        <w:rPr>
          <w:rFonts w:ascii="Times New Roman" w:eastAsia="Times New Roman" w:hAnsi="Times New Roman" w:cs="Times New Roman"/>
          <w:color w:val="0D0D0D" w:themeColor="text1" w:themeTint="F2"/>
          <w:sz w:val="26"/>
          <w:szCs w:val="26"/>
          <w:lang w:eastAsia="tr-TR"/>
        </w:rPr>
        <w:t>  </w:t>
      </w:r>
      <w:r w:rsidRPr="001A2EA4">
        <w:rPr>
          <w:rFonts w:ascii="Times New Roman" w:eastAsia="Times New Roman" w:hAnsi="Times New Roman" w:cs="Times New Roman"/>
          <w:color w:val="0D0D0D" w:themeColor="text1" w:themeTint="F2"/>
          <w:sz w:val="26"/>
          <w:szCs w:val="26"/>
          <w:lang w:eastAsia="tr-TR"/>
        </w:rPr>
        <w:t xml:space="preserve">Türkçe ve İngilizce dillerinde soruların yer aldığı Temel Öğrenme Becerileri </w:t>
      </w:r>
      <w:r w:rsidR="006D5496" w:rsidRPr="001A2EA4">
        <w:rPr>
          <w:rFonts w:ascii="Times New Roman" w:eastAsia="Times New Roman" w:hAnsi="Times New Roman" w:cs="Times New Roman"/>
          <w:color w:val="0D0D0D" w:themeColor="text1" w:themeTint="F2"/>
          <w:sz w:val="26"/>
          <w:szCs w:val="26"/>
          <w:lang w:eastAsia="tr-TR"/>
        </w:rPr>
        <w:t>Testinden</w:t>
      </w:r>
      <w:r w:rsidRPr="001A2EA4">
        <w:rPr>
          <w:rFonts w:ascii="Times New Roman" w:eastAsia="Times New Roman" w:hAnsi="Times New Roman" w:cs="Times New Roman"/>
          <w:color w:val="0D0D0D" w:themeColor="text1" w:themeTint="F2"/>
          <w:sz w:val="26"/>
          <w:szCs w:val="26"/>
          <w:lang w:eastAsia="tr-TR"/>
        </w:rPr>
        <w:t xml:space="preserve"> oluşur. Temel Öğrenme Becerileri Testi, adayların soyut düşünme gücünü ölçmeyi amaçlayan sorular ile matematik ve geometri sorularından oluşmakta olup  “çoktan seçmeli” tipte yap</w:t>
      </w:r>
      <w:r w:rsidR="0028162E" w:rsidRPr="001A2EA4">
        <w:rPr>
          <w:rFonts w:ascii="Times New Roman" w:eastAsia="Times New Roman" w:hAnsi="Times New Roman" w:cs="Times New Roman"/>
          <w:color w:val="0D0D0D" w:themeColor="text1" w:themeTint="F2"/>
          <w:sz w:val="26"/>
          <w:szCs w:val="26"/>
          <w:lang w:eastAsia="tr-TR"/>
        </w:rPr>
        <w:t>ılır.</w:t>
      </w:r>
    </w:p>
    <w:p w14:paraId="6D646F1D" w14:textId="7DF5588A" w:rsidR="000D3FD3" w:rsidRPr="001A2EA4" w:rsidRDefault="00CB5D3B"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5</w:t>
      </w:r>
      <w:r w:rsidR="000D3FD3" w:rsidRPr="001A2EA4">
        <w:rPr>
          <w:rFonts w:ascii="Times New Roman" w:eastAsia="Times New Roman" w:hAnsi="Times New Roman" w:cs="Times New Roman"/>
          <w:color w:val="222222"/>
          <w:sz w:val="26"/>
          <w:szCs w:val="26"/>
          <w:lang w:eastAsia="tr-TR"/>
        </w:rPr>
        <w:t>)</w:t>
      </w:r>
      <w:r w:rsidR="003E4ED5"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Sonuçlar Üniversitenin internet sayfasında akademik takvimde belirtilen tarihte ilan edilir. Sonuç belgeleri Öğrenci İşleri Daire Başkanlığı’ndan temin edilir.</w:t>
      </w:r>
    </w:p>
    <w:p w14:paraId="41079496"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Başvuru için gerekli belgeler</w:t>
      </w:r>
    </w:p>
    <w:p w14:paraId="5ADC0B71" w14:textId="46094EC4"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Madde 9 –</w:t>
      </w:r>
      <w:r w:rsidR="003E4ED5" w:rsidRPr="001A2EA4">
        <w:rPr>
          <w:rFonts w:ascii="Times New Roman" w:eastAsia="Times New Roman" w:hAnsi="Times New Roman" w:cs="Times New Roman"/>
          <w:color w:val="222222"/>
          <w:sz w:val="26"/>
          <w:szCs w:val="26"/>
          <w:lang w:eastAsia="tr-TR"/>
        </w:rPr>
        <w:t xml:space="preserve"> </w:t>
      </w:r>
      <w:r w:rsidRPr="001A2EA4">
        <w:rPr>
          <w:rFonts w:ascii="Times New Roman" w:eastAsia="Times New Roman" w:hAnsi="Times New Roman" w:cs="Times New Roman"/>
          <w:color w:val="222222"/>
          <w:sz w:val="26"/>
          <w:szCs w:val="26"/>
          <w:lang w:eastAsia="tr-TR"/>
        </w:rPr>
        <w:t xml:space="preserve"> Başvurularda aşağıdaki belgeler istenir:</w:t>
      </w:r>
    </w:p>
    <w:p w14:paraId="46AFDCCB" w14:textId="161D3B3A" w:rsidR="000D3FD3" w:rsidRPr="001A2EA4" w:rsidRDefault="007461A4"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a</w:t>
      </w:r>
      <w:r w:rsidR="000D3FD3" w:rsidRPr="001A2EA4">
        <w:rPr>
          <w:rFonts w:ascii="Times New Roman" w:eastAsia="Times New Roman" w:hAnsi="Times New Roman" w:cs="Times New Roman"/>
          <w:color w:val="222222"/>
          <w:sz w:val="26"/>
          <w:szCs w:val="26"/>
          <w:lang w:eastAsia="tr-TR"/>
        </w:rPr>
        <w:t>)</w:t>
      </w:r>
      <w:r w:rsidR="000E681E" w:rsidRPr="001A2EA4">
        <w:rPr>
          <w:rFonts w:ascii="Times New Roman" w:eastAsia="Times New Roman" w:hAnsi="Times New Roman" w:cs="Times New Roman"/>
          <w:color w:val="222222"/>
          <w:sz w:val="26"/>
          <w:szCs w:val="26"/>
          <w:lang w:eastAsia="tr-TR"/>
        </w:rPr>
        <w:t xml:space="preserve">  </w:t>
      </w:r>
      <w:r w:rsidR="000D3FD3" w:rsidRPr="001A2EA4">
        <w:rPr>
          <w:rFonts w:ascii="Times New Roman" w:eastAsia="Times New Roman" w:hAnsi="Times New Roman" w:cs="Times New Roman"/>
          <w:color w:val="222222"/>
          <w:sz w:val="26"/>
          <w:szCs w:val="26"/>
          <w:lang w:eastAsia="tr-TR"/>
        </w:rPr>
        <w:t xml:space="preserve"> İnternetten temin edilecek olan başvuru formu,</w:t>
      </w:r>
    </w:p>
    <w:p w14:paraId="63B6436B" w14:textId="14EB376A" w:rsidR="000D3FD3" w:rsidRPr="001A2EA4" w:rsidRDefault="007461A4"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b</w:t>
      </w:r>
      <w:r w:rsidR="000D3FD3" w:rsidRPr="001A2EA4">
        <w:rPr>
          <w:rFonts w:ascii="Times New Roman" w:eastAsia="Times New Roman" w:hAnsi="Times New Roman" w:cs="Times New Roman"/>
          <w:color w:val="222222"/>
          <w:sz w:val="26"/>
          <w:szCs w:val="26"/>
          <w:lang w:eastAsia="tr-TR"/>
        </w:rPr>
        <w:t>)</w:t>
      </w:r>
      <w:r w:rsidR="000E681E" w:rsidRPr="001A2EA4">
        <w:rPr>
          <w:rFonts w:ascii="Times New Roman" w:eastAsia="Times New Roman" w:hAnsi="Times New Roman" w:cs="Times New Roman"/>
          <w:color w:val="222222"/>
          <w:sz w:val="26"/>
          <w:szCs w:val="26"/>
          <w:lang w:eastAsia="tr-TR"/>
        </w:rPr>
        <w:t xml:space="preserve"> </w:t>
      </w:r>
      <w:r w:rsidR="000D3FD3" w:rsidRPr="001A2EA4">
        <w:rPr>
          <w:rFonts w:ascii="Times New Roman" w:eastAsia="Times New Roman" w:hAnsi="Times New Roman" w:cs="Times New Roman"/>
          <w:color w:val="222222"/>
          <w:sz w:val="26"/>
          <w:szCs w:val="26"/>
          <w:lang w:eastAsia="tr-TR"/>
        </w:rPr>
        <w:t>Aşağıdaki belgelerin ülkelerindeki Türkiye Büyükelçiliği ya da Türk Konsolosluğundan onaylanmış kopyası,</w:t>
      </w:r>
    </w:p>
    <w:p w14:paraId="62453A62" w14:textId="51325740" w:rsidR="000D3FD3" w:rsidRPr="001A2EA4" w:rsidRDefault="007461A4" w:rsidP="007461A4">
      <w:pPr>
        <w:spacing w:after="100" w:afterAutospacing="1" w:line="240" w:lineRule="atLeast"/>
        <w:ind w:firstLine="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1</w:t>
      </w:r>
      <w:r w:rsidR="000D3FD3" w:rsidRPr="001A2EA4">
        <w:rPr>
          <w:rFonts w:ascii="Times New Roman" w:eastAsia="Times New Roman" w:hAnsi="Times New Roman" w:cs="Times New Roman"/>
          <w:color w:val="222222"/>
          <w:sz w:val="26"/>
          <w:szCs w:val="26"/>
          <w:lang w:eastAsia="tr-TR"/>
        </w:rPr>
        <w:t>)</w:t>
      </w:r>
      <w:r w:rsidR="00F254A9" w:rsidRPr="001A2EA4">
        <w:rPr>
          <w:rFonts w:ascii="Times New Roman" w:eastAsia="Times New Roman" w:hAnsi="Times New Roman" w:cs="Times New Roman"/>
          <w:color w:val="222222"/>
          <w:sz w:val="26"/>
          <w:szCs w:val="26"/>
          <w:lang w:eastAsia="tr-TR"/>
        </w:rPr>
        <w:t xml:space="preserve">   </w:t>
      </w:r>
      <w:r w:rsidR="000D3FD3" w:rsidRPr="001A2EA4">
        <w:rPr>
          <w:rFonts w:ascii="Times New Roman" w:eastAsia="Times New Roman" w:hAnsi="Times New Roman" w:cs="Times New Roman"/>
          <w:color w:val="222222"/>
          <w:sz w:val="26"/>
          <w:szCs w:val="26"/>
          <w:lang w:eastAsia="tr-TR"/>
        </w:rPr>
        <w:t xml:space="preserve"> Lise diploması ve Denklik Belgesi,</w:t>
      </w:r>
    </w:p>
    <w:p w14:paraId="14DDABA1" w14:textId="1CF7C66C" w:rsidR="000D3FD3" w:rsidRPr="001A2EA4" w:rsidRDefault="007461A4" w:rsidP="007461A4">
      <w:pPr>
        <w:spacing w:after="100" w:afterAutospacing="1" w:line="240" w:lineRule="atLeast"/>
        <w:ind w:firstLine="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2</w:t>
      </w:r>
      <w:r w:rsidR="000D3FD3" w:rsidRPr="001A2EA4">
        <w:rPr>
          <w:rFonts w:ascii="Times New Roman" w:eastAsia="Times New Roman" w:hAnsi="Times New Roman" w:cs="Times New Roman"/>
          <w:color w:val="222222"/>
          <w:sz w:val="26"/>
          <w:szCs w:val="26"/>
          <w:lang w:eastAsia="tr-TR"/>
        </w:rPr>
        <w:t>)</w:t>
      </w:r>
      <w:r w:rsidR="00B61E2C"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 Not Döküm Belgesinin (transkript) aslı ve Türkçeye çevrilmiş kopyası,</w:t>
      </w:r>
    </w:p>
    <w:p w14:paraId="170DF3CB" w14:textId="280C7833" w:rsidR="000D3FD3" w:rsidRPr="001A2EA4" w:rsidRDefault="007461A4" w:rsidP="007461A4">
      <w:pPr>
        <w:spacing w:after="100" w:afterAutospacing="1" w:line="240" w:lineRule="atLeast"/>
        <w:ind w:firstLine="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lastRenderedPageBreak/>
        <w:t>3</w:t>
      </w:r>
      <w:r w:rsidR="000D3FD3" w:rsidRPr="001A2EA4">
        <w:rPr>
          <w:rFonts w:ascii="Times New Roman" w:eastAsia="Times New Roman" w:hAnsi="Times New Roman" w:cs="Times New Roman"/>
          <w:color w:val="222222"/>
          <w:sz w:val="26"/>
          <w:szCs w:val="26"/>
          <w:lang w:eastAsia="tr-TR"/>
        </w:rPr>
        <w:t>)</w:t>
      </w:r>
      <w:r w:rsidR="00B61E2C"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 Sınav sonuç belgesi,</w:t>
      </w:r>
    </w:p>
    <w:p w14:paraId="0D4E5DFC" w14:textId="2783C9C6" w:rsidR="000D3FD3" w:rsidRPr="001A2EA4" w:rsidRDefault="007461A4"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c</w:t>
      </w:r>
      <w:r w:rsidR="000D3FD3" w:rsidRPr="001A2EA4">
        <w:rPr>
          <w:rFonts w:ascii="Times New Roman" w:eastAsia="Times New Roman" w:hAnsi="Times New Roman" w:cs="Times New Roman"/>
          <w:color w:val="222222"/>
          <w:sz w:val="26"/>
          <w:szCs w:val="26"/>
          <w:lang w:eastAsia="tr-TR"/>
        </w:rPr>
        <w:t>)</w:t>
      </w:r>
      <w:r w:rsidR="00B61E2C"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 Pasaport ve tercümelerinin noter tasdikli suretleri,</w:t>
      </w:r>
    </w:p>
    <w:p w14:paraId="1278389C" w14:textId="18A0E31F" w:rsidR="000D3FD3" w:rsidRPr="001A2EA4" w:rsidRDefault="007461A4"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ç</w:t>
      </w:r>
      <w:r w:rsidR="000D3FD3" w:rsidRPr="001A2EA4">
        <w:rPr>
          <w:rFonts w:ascii="Times New Roman" w:eastAsia="Times New Roman" w:hAnsi="Times New Roman" w:cs="Times New Roman"/>
          <w:color w:val="222222"/>
          <w:sz w:val="26"/>
          <w:szCs w:val="26"/>
          <w:lang w:eastAsia="tr-TR"/>
        </w:rPr>
        <w:t>)</w:t>
      </w:r>
      <w:r w:rsidR="00B61E2C"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 Başvuru ücretini yatırdığına dair banka dekontu,</w:t>
      </w:r>
    </w:p>
    <w:p w14:paraId="292064A8" w14:textId="02D064E6" w:rsidR="000D3FD3" w:rsidRPr="001A2EA4" w:rsidRDefault="007461A4"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d</w:t>
      </w:r>
      <w:r w:rsidR="000D3FD3" w:rsidRPr="001A2EA4">
        <w:rPr>
          <w:rFonts w:ascii="Times New Roman" w:eastAsia="Times New Roman" w:hAnsi="Times New Roman" w:cs="Times New Roman"/>
          <w:color w:val="222222"/>
          <w:sz w:val="26"/>
          <w:szCs w:val="26"/>
          <w:lang w:eastAsia="tr-TR"/>
        </w:rPr>
        <w:t>)</w:t>
      </w:r>
      <w:r w:rsidR="00B61E2C"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 Son altı aya ait pasaport standardında 3 adet fotoğraf,</w:t>
      </w:r>
    </w:p>
    <w:p w14:paraId="5AC24C68" w14:textId="29D2BF84" w:rsidR="000D3FD3" w:rsidRPr="001A2EA4" w:rsidRDefault="007461A4"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e</w:t>
      </w:r>
      <w:r w:rsidR="000D3FD3" w:rsidRPr="001A2EA4">
        <w:rPr>
          <w:rFonts w:ascii="Times New Roman" w:eastAsia="Times New Roman" w:hAnsi="Times New Roman" w:cs="Times New Roman"/>
          <w:color w:val="222222"/>
          <w:sz w:val="26"/>
          <w:szCs w:val="26"/>
          <w:lang w:eastAsia="tr-TR"/>
        </w:rPr>
        <w:t>)</w:t>
      </w:r>
      <w:r w:rsidR="00B61E2C"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 Üzerinde başvuru yapan adayın alıcı adresi yazılı</w:t>
      </w:r>
      <w:r w:rsidR="00310108">
        <w:rPr>
          <w:rFonts w:ascii="Times New Roman" w:eastAsia="Times New Roman" w:hAnsi="Times New Roman" w:cs="Times New Roman"/>
          <w:color w:val="222222"/>
          <w:sz w:val="26"/>
          <w:szCs w:val="26"/>
          <w:lang w:eastAsia="tr-TR"/>
        </w:rPr>
        <w:t>,</w:t>
      </w:r>
      <w:r w:rsidR="000D3FD3" w:rsidRPr="001A2EA4">
        <w:rPr>
          <w:rFonts w:ascii="Times New Roman" w:eastAsia="Times New Roman" w:hAnsi="Times New Roman" w:cs="Times New Roman"/>
          <w:color w:val="222222"/>
          <w:sz w:val="26"/>
          <w:szCs w:val="26"/>
          <w:lang w:eastAsia="tr-TR"/>
        </w:rPr>
        <w:t xml:space="preserve"> posta pulu yapıştırılmış zarf,</w:t>
      </w:r>
    </w:p>
    <w:p w14:paraId="6AFA27A4" w14:textId="556E78C9" w:rsidR="000D3FD3" w:rsidRPr="001A2EA4" w:rsidRDefault="007461A4"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f</w:t>
      </w:r>
      <w:r w:rsidR="000D3FD3" w:rsidRPr="001A2EA4">
        <w:rPr>
          <w:rFonts w:ascii="Times New Roman" w:eastAsia="Times New Roman" w:hAnsi="Times New Roman" w:cs="Times New Roman"/>
          <w:color w:val="222222"/>
          <w:sz w:val="26"/>
          <w:szCs w:val="26"/>
          <w:lang w:eastAsia="tr-TR"/>
        </w:rPr>
        <w:t>)</w:t>
      </w:r>
      <w:r w:rsidR="00B61E2C"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 Adayların Üniversitede eğitimlerini sürdürmelerini temin edecek tutarın üstünde bir gelire sahip olduğuna dair taahhütname,</w:t>
      </w:r>
    </w:p>
    <w:p w14:paraId="19CFB411"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Başvuruların değerlendirilmesi</w:t>
      </w:r>
    </w:p>
    <w:p w14:paraId="647023A1" w14:textId="77777777" w:rsidR="005B781C" w:rsidRPr="001A2EA4" w:rsidRDefault="005B781C"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10 </w:t>
      </w:r>
    </w:p>
    <w:p w14:paraId="503BC2D2" w14:textId="3D13B73F"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(a) Başvuruların değerlendirilmesi ve adayların yerleştirilmeleri Üniversite</w:t>
      </w:r>
      <w:r w:rsidR="00F254A9" w:rsidRPr="001A2EA4">
        <w:rPr>
          <w:rFonts w:ascii="Times New Roman" w:eastAsia="Times New Roman" w:hAnsi="Times New Roman" w:cs="Times New Roman"/>
          <w:color w:val="222222"/>
          <w:sz w:val="26"/>
          <w:szCs w:val="26"/>
          <w:lang w:eastAsia="tr-TR"/>
        </w:rPr>
        <w:t xml:space="preserve"> </w:t>
      </w:r>
      <w:r w:rsidRPr="001A2EA4">
        <w:rPr>
          <w:rFonts w:ascii="Times New Roman" w:eastAsia="Times New Roman" w:hAnsi="Times New Roman" w:cs="Times New Roman"/>
          <w:color w:val="222222"/>
          <w:sz w:val="26"/>
          <w:szCs w:val="26"/>
          <w:lang w:eastAsia="tr-TR"/>
        </w:rPr>
        <w:t>tarafından yapılır.</w:t>
      </w:r>
    </w:p>
    <w:p w14:paraId="6B7F6882" w14:textId="19E58544" w:rsidR="000D3FD3" w:rsidRPr="001A2EA4" w:rsidRDefault="000E681E"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 (b</w:t>
      </w:r>
      <w:r w:rsidR="000D3FD3" w:rsidRPr="001A2EA4">
        <w:rPr>
          <w:rFonts w:ascii="Times New Roman" w:eastAsia="Times New Roman" w:hAnsi="Times New Roman" w:cs="Times New Roman"/>
          <w:color w:val="222222"/>
          <w:sz w:val="26"/>
          <w:szCs w:val="26"/>
          <w:lang w:eastAsia="tr-TR"/>
        </w:rPr>
        <w:t>)  Adayların b</w:t>
      </w:r>
      <w:r w:rsidR="00312475" w:rsidRPr="001A2EA4">
        <w:rPr>
          <w:rFonts w:ascii="Times New Roman" w:eastAsia="Times New Roman" w:hAnsi="Times New Roman" w:cs="Times New Roman"/>
          <w:color w:val="222222"/>
          <w:sz w:val="26"/>
          <w:szCs w:val="26"/>
          <w:lang w:eastAsia="tr-TR"/>
        </w:rPr>
        <w:t>aşvuruları, fakülte dekanlığında,</w:t>
      </w:r>
      <w:r w:rsidR="000D3FD3" w:rsidRPr="001A2EA4">
        <w:rPr>
          <w:rFonts w:ascii="Times New Roman" w:eastAsia="Times New Roman" w:hAnsi="Times New Roman" w:cs="Times New Roman"/>
          <w:color w:val="222222"/>
          <w:sz w:val="26"/>
          <w:szCs w:val="26"/>
          <w:lang w:eastAsia="tr-TR"/>
        </w:rPr>
        <w:t xml:space="preserve"> başvurusu bulunan bölümlerden en az bir öğretim üyesi/görevlisi olmak üzere oluşturulan Yabancı Uyruklu-Yurtdışından Öğrenci Kabul Komisyonu tarafından değerlendirilir.</w:t>
      </w:r>
    </w:p>
    <w:p w14:paraId="4A225869" w14:textId="4E50F000" w:rsidR="000E681E" w:rsidRPr="001A2EA4" w:rsidRDefault="000D3FD3" w:rsidP="000E681E">
      <w:pPr>
        <w:pStyle w:val="AklamaMetni"/>
        <w:rPr>
          <w:rFonts w:ascii="Times New Roman" w:hAnsi="Times New Roman" w:cs="Times New Roman"/>
          <w:sz w:val="26"/>
          <w:szCs w:val="26"/>
        </w:rPr>
      </w:pPr>
      <w:r w:rsidRPr="001A2EA4">
        <w:rPr>
          <w:rFonts w:ascii="Times New Roman" w:eastAsia="Times New Roman" w:hAnsi="Times New Roman" w:cs="Times New Roman"/>
          <w:color w:val="222222"/>
          <w:sz w:val="26"/>
          <w:szCs w:val="26"/>
          <w:lang w:eastAsia="tr-TR"/>
        </w:rPr>
        <w:t>(</w:t>
      </w:r>
      <w:r w:rsidR="000E681E" w:rsidRPr="001A2EA4">
        <w:rPr>
          <w:rFonts w:ascii="Times New Roman" w:eastAsia="Times New Roman" w:hAnsi="Times New Roman" w:cs="Times New Roman"/>
          <w:color w:val="222222"/>
          <w:sz w:val="26"/>
          <w:szCs w:val="26"/>
          <w:lang w:eastAsia="tr-TR"/>
        </w:rPr>
        <w:t>c</w:t>
      </w:r>
      <w:r w:rsidRPr="001A2EA4">
        <w:rPr>
          <w:rFonts w:ascii="Times New Roman" w:eastAsia="Times New Roman" w:hAnsi="Times New Roman" w:cs="Times New Roman"/>
          <w:color w:val="222222"/>
          <w:sz w:val="26"/>
          <w:szCs w:val="26"/>
          <w:lang w:eastAsia="tr-TR"/>
        </w:rPr>
        <w:t xml:space="preserve">)  Kabul Komisyonu, </w:t>
      </w:r>
      <w:r w:rsidR="000E681E" w:rsidRPr="001A2EA4">
        <w:rPr>
          <w:rFonts w:ascii="Times New Roman" w:hAnsi="Times New Roman" w:cs="Times New Roman"/>
          <w:sz w:val="26"/>
          <w:szCs w:val="26"/>
        </w:rPr>
        <w:t xml:space="preserve"> başvuruların değerlendirilmesinde, adayın ulusal/uluslararası sınavlardaki başarısı, diploma notu, mezun olduğu okulun ulusal ve uluslararası sıralamalardaki yeri gibi ölçütleri dikkate alarak sıralama yapar. </w:t>
      </w:r>
      <w:r w:rsidR="000E681E" w:rsidRPr="001A2EA4">
        <w:rPr>
          <w:rFonts w:ascii="Times New Roman" w:eastAsia="Times New Roman" w:hAnsi="Times New Roman" w:cs="Times New Roman"/>
          <w:color w:val="222222"/>
          <w:sz w:val="26"/>
          <w:szCs w:val="26"/>
          <w:lang w:eastAsia="tr-TR"/>
        </w:rPr>
        <w:t>Değerlendirme sonucunda asil ve yedek listeler oluşur.</w:t>
      </w:r>
    </w:p>
    <w:p w14:paraId="559B148A" w14:textId="6B31EAF4" w:rsidR="000D3FD3" w:rsidRPr="001A2EA4" w:rsidRDefault="000E681E" w:rsidP="000E681E">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 (ç</w:t>
      </w:r>
      <w:r w:rsidR="000D3FD3" w:rsidRPr="001A2EA4">
        <w:rPr>
          <w:rFonts w:ascii="Times New Roman" w:eastAsia="Times New Roman" w:hAnsi="Times New Roman" w:cs="Times New Roman"/>
          <w:color w:val="222222"/>
          <w:sz w:val="26"/>
          <w:szCs w:val="26"/>
          <w:lang w:eastAsia="tr-TR"/>
        </w:rPr>
        <w:t>)</w:t>
      </w:r>
      <w:r w:rsidR="00E548E3"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 Kabul Komisyonu karar</w:t>
      </w:r>
      <w:r w:rsidR="00312475" w:rsidRPr="001A2EA4">
        <w:rPr>
          <w:rFonts w:ascii="Times New Roman" w:eastAsia="Times New Roman" w:hAnsi="Times New Roman" w:cs="Times New Roman"/>
          <w:color w:val="222222"/>
          <w:sz w:val="26"/>
          <w:szCs w:val="26"/>
          <w:lang w:eastAsia="tr-TR"/>
        </w:rPr>
        <w:t xml:space="preserve">ları, ilgili Fakülte </w:t>
      </w:r>
      <w:r w:rsidR="000D3FD3" w:rsidRPr="001A2EA4">
        <w:rPr>
          <w:rFonts w:ascii="Times New Roman" w:eastAsia="Times New Roman" w:hAnsi="Times New Roman" w:cs="Times New Roman"/>
          <w:color w:val="222222"/>
          <w:sz w:val="26"/>
          <w:szCs w:val="26"/>
          <w:lang w:eastAsia="tr-TR"/>
        </w:rPr>
        <w:t>Yönetim Kurulu’na sunulur. Asil ve y</w:t>
      </w:r>
      <w:r w:rsidR="00312475" w:rsidRPr="001A2EA4">
        <w:rPr>
          <w:rFonts w:ascii="Times New Roman" w:eastAsia="Times New Roman" w:hAnsi="Times New Roman" w:cs="Times New Roman"/>
          <w:color w:val="222222"/>
          <w:sz w:val="26"/>
          <w:szCs w:val="26"/>
          <w:lang w:eastAsia="tr-TR"/>
        </w:rPr>
        <w:t>edek listeler Fakülte</w:t>
      </w:r>
      <w:r w:rsidR="000D3FD3" w:rsidRPr="001A2EA4">
        <w:rPr>
          <w:rFonts w:ascii="Times New Roman" w:eastAsia="Times New Roman" w:hAnsi="Times New Roman" w:cs="Times New Roman"/>
          <w:color w:val="222222"/>
          <w:sz w:val="26"/>
          <w:szCs w:val="26"/>
          <w:lang w:eastAsia="tr-TR"/>
        </w:rPr>
        <w:t xml:space="preserve"> Yönetim Kurulu’nun onayı ile kesinleşir. Komisyon, gerekli durumlarda ilgili Bölüm Başkanlığı’ndan görüş alabilir.</w:t>
      </w:r>
    </w:p>
    <w:p w14:paraId="396FD3B1" w14:textId="7A090377" w:rsidR="000D3FD3" w:rsidRPr="001A2EA4" w:rsidRDefault="000E681E"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(d</w:t>
      </w:r>
      <w:r w:rsidR="000D3FD3" w:rsidRPr="001A2EA4">
        <w:rPr>
          <w:rFonts w:ascii="Times New Roman" w:eastAsia="Times New Roman" w:hAnsi="Times New Roman" w:cs="Times New Roman"/>
          <w:color w:val="222222"/>
          <w:sz w:val="26"/>
          <w:szCs w:val="26"/>
          <w:lang w:eastAsia="tr-TR"/>
        </w:rPr>
        <w:t>)</w:t>
      </w:r>
      <w:r w:rsidR="00E548E3" w:rsidRPr="001A2EA4">
        <w:rPr>
          <w:rFonts w:ascii="Times New Roman" w:eastAsia="Times New Roman" w:hAnsi="Times New Roman" w:cs="Times New Roman"/>
          <w:color w:val="222222"/>
          <w:sz w:val="26"/>
          <w:szCs w:val="26"/>
          <w:lang w:eastAsia="tr-TR"/>
        </w:rPr>
        <w:t> </w:t>
      </w:r>
      <w:r w:rsidR="00CB33A5" w:rsidRPr="001A2EA4">
        <w:rPr>
          <w:rFonts w:ascii="Times New Roman" w:eastAsia="Times New Roman" w:hAnsi="Times New Roman" w:cs="Times New Roman"/>
          <w:color w:val="222222"/>
          <w:sz w:val="26"/>
          <w:szCs w:val="26"/>
          <w:lang w:eastAsia="tr-TR"/>
        </w:rPr>
        <w:t>Fakülte</w:t>
      </w:r>
      <w:r w:rsidR="000D3FD3" w:rsidRPr="001A2EA4">
        <w:rPr>
          <w:rFonts w:ascii="Times New Roman" w:eastAsia="Times New Roman" w:hAnsi="Times New Roman" w:cs="Times New Roman"/>
          <w:color w:val="222222"/>
          <w:sz w:val="26"/>
          <w:szCs w:val="26"/>
          <w:lang w:eastAsia="tr-TR"/>
        </w:rPr>
        <w:t xml:space="preserve"> Yönetim Kurulunca kesinleşen asil ve yedek öğrenci listeleri Rektörlüğe gönderilir. Asil ve yedek öğrenci listeleri, programlar için ilan edilmiş olan yabancı uyruklu öğrenci kontenjanları sayısı kadar oluşturulur. Listeler akademik takvimde belirtilen tarihte Rektörlükçe ilan edilir.</w:t>
      </w:r>
    </w:p>
    <w:p w14:paraId="1218F3D0" w14:textId="340FAE2B" w:rsidR="00B172EA" w:rsidRPr="001A2EA4" w:rsidRDefault="006C15B1"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(e</w:t>
      </w:r>
      <w:r w:rsidR="005B781C" w:rsidRPr="001A2EA4">
        <w:rPr>
          <w:rFonts w:ascii="Times New Roman" w:eastAsia="Times New Roman" w:hAnsi="Times New Roman" w:cs="Times New Roman"/>
          <w:color w:val="222222"/>
          <w:sz w:val="26"/>
          <w:szCs w:val="26"/>
          <w:lang w:eastAsia="tr-TR"/>
        </w:rPr>
        <w:t xml:space="preserve">) </w:t>
      </w:r>
      <w:r w:rsidR="000D3FD3" w:rsidRPr="001A2EA4">
        <w:rPr>
          <w:rFonts w:ascii="Times New Roman" w:eastAsia="Times New Roman" w:hAnsi="Times New Roman" w:cs="Times New Roman"/>
          <w:color w:val="222222"/>
          <w:sz w:val="26"/>
          <w:szCs w:val="26"/>
          <w:lang w:eastAsia="tr-TR"/>
        </w:rPr>
        <w:t xml:space="preserve">Özel yetenek sınavı ile öğrenci alan birimlere yapılan başvuruların değerlendirilmesi, ilgili birimlerin özel yetenek sınavı yönergelerindeki ölçütlere </w:t>
      </w:r>
      <w:r w:rsidR="005535DD" w:rsidRPr="001A2EA4">
        <w:rPr>
          <w:rFonts w:ascii="Times New Roman" w:eastAsia="Times New Roman" w:hAnsi="Times New Roman" w:cs="Times New Roman"/>
          <w:color w:val="222222"/>
          <w:sz w:val="26"/>
          <w:szCs w:val="26"/>
          <w:lang w:eastAsia="tr-TR"/>
        </w:rPr>
        <w:t>göre yapılır.</w:t>
      </w:r>
    </w:p>
    <w:p w14:paraId="624E231D" w14:textId="5FC1488F"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w:t>
      </w:r>
      <w:r w:rsidR="006C15B1" w:rsidRPr="001A2EA4">
        <w:rPr>
          <w:rFonts w:ascii="Times New Roman" w:eastAsia="Times New Roman" w:hAnsi="Times New Roman" w:cs="Times New Roman"/>
          <w:color w:val="222222"/>
          <w:sz w:val="26"/>
          <w:szCs w:val="26"/>
          <w:lang w:eastAsia="tr-TR"/>
        </w:rPr>
        <w:t>(f) </w:t>
      </w:r>
      <w:r w:rsidR="006C15B1" w:rsidRPr="001A2EA4">
        <w:rPr>
          <w:rFonts w:ascii="Times New Roman" w:hAnsi="Times New Roman" w:cs="Times New Roman"/>
          <w:sz w:val="26"/>
          <w:szCs w:val="26"/>
        </w:rPr>
        <w:t xml:space="preserve"> Başvuru koşullarını sağlamış olmak, programa yerleştirilme hakkı kazandırmaz</w:t>
      </w:r>
      <w:r w:rsidRPr="001A2EA4">
        <w:rPr>
          <w:rFonts w:ascii="Times New Roman" w:eastAsia="Times New Roman" w:hAnsi="Times New Roman" w:cs="Times New Roman"/>
          <w:color w:val="222222"/>
          <w:sz w:val="26"/>
          <w:szCs w:val="26"/>
          <w:lang w:eastAsia="tr-TR"/>
        </w:rPr>
        <w:t>  </w:t>
      </w:r>
    </w:p>
    <w:p w14:paraId="3EBDFA99" w14:textId="77777777" w:rsidR="00785CE3" w:rsidRDefault="00785CE3" w:rsidP="007E04BA">
      <w:pPr>
        <w:spacing w:after="100" w:afterAutospacing="1" w:line="240" w:lineRule="atLeast"/>
        <w:jc w:val="both"/>
        <w:rPr>
          <w:rFonts w:ascii="Times New Roman" w:eastAsia="Times New Roman" w:hAnsi="Times New Roman" w:cs="Times New Roman"/>
          <w:b/>
          <w:bCs/>
          <w:color w:val="222222"/>
          <w:sz w:val="26"/>
          <w:szCs w:val="26"/>
          <w:lang w:eastAsia="tr-TR"/>
        </w:rPr>
      </w:pPr>
    </w:p>
    <w:p w14:paraId="1943A6FC" w14:textId="77777777" w:rsidR="00785CE3" w:rsidRDefault="00785CE3" w:rsidP="007E04BA">
      <w:pPr>
        <w:spacing w:after="100" w:afterAutospacing="1" w:line="240" w:lineRule="atLeast"/>
        <w:jc w:val="both"/>
        <w:rPr>
          <w:rFonts w:ascii="Times New Roman" w:eastAsia="Times New Roman" w:hAnsi="Times New Roman" w:cs="Times New Roman"/>
          <w:b/>
          <w:bCs/>
          <w:color w:val="222222"/>
          <w:sz w:val="26"/>
          <w:szCs w:val="26"/>
          <w:lang w:eastAsia="tr-TR"/>
        </w:rPr>
      </w:pPr>
    </w:p>
    <w:p w14:paraId="2BC86943" w14:textId="77777777" w:rsidR="00216857" w:rsidRDefault="00216857" w:rsidP="007E04BA">
      <w:pPr>
        <w:spacing w:after="100" w:afterAutospacing="1" w:line="240" w:lineRule="atLeast"/>
        <w:jc w:val="both"/>
        <w:rPr>
          <w:rFonts w:ascii="Times New Roman" w:eastAsia="Times New Roman" w:hAnsi="Times New Roman" w:cs="Times New Roman"/>
          <w:b/>
          <w:bCs/>
          <w:color w:val="222222"/>
          <w:sz w:val="26"/>
          <w:szCs w:val="26"/>
          <w:lang w:eastAsia="tr-TR"/>
        </w:rPr>
      </w:pPr>
    </w:p>
    <w:p w14:paraId="427AF480" w14:textId="77777777" w:rsidR="00216857" w:rsidRDefault="00216857" w:rsidP="007E04BA">
      <w:pPr>
        <w:spacing w:after="100" w:afterAutospacing="1" w:line="240" w:lineRule="atLeast"/>
        <w:jc w:val="both"/>
        <w:rPr>
          <w:rFonts w:ascii="Times New Roman" w:eastAsia="Times New Roman" w:hAnsi="Times New Roman" w:cs="Times New Roman"/>
          <w:b/>
          <w:bCs/>
          <w:color w:val="222222"/>
          <w:sz w:val="26"/>
          <w:szCs w:val="26"/>
          <w:lang w:eastAsia="tr-TR"/>
        </w:rPr>
      </w:pPr>
    </w:p>
    <w:p w14:paraId="6AA60459"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Eğitim-Öğretim</w:t>
      </w:r>
    </w:p>
    <w:p w14:paraId="29E3566E" w14:textId="381D0239" w:rsidR="005B781C" w:rsidRPr="001A2EA4" w:rsidRDefault="005B781C"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11 </w:t>
      </w:r>
    </w:p>
    <w:p w14:paraId="210991E4" w14:textId="11777562" w:rsidR="000D3FD3" w:rsidRPr="001A2EA4" w:rsidRDefault="00465FCA"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 </w:t>
      </w:r>
      <w:r w:rsidR="000D3FD3" w:rsidRPr="001A2EA4">
        <w:rPr>
          <w:rFonts w:ascii="Times New Roman" w:eastAsia="Times New Roman" w:hAnsi="Times New Roman" w:cs="Times New Roman"/>
          <w:color w:val="222222"/>
          <w:sz w:val="26"/>
          <w:szCs w:val="26"/>
          <w:lang w:eastAsia="tr-TR"/>
        </w:rPr>
        <w:t>(a)</w:t>
      </w:r>
      <w:r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 Üniversitede eğitim-öğretim dili Türkçedir.</w:t>
      </w:r>
    </w:p>
    <w:p w14:paraId="072E938D" w14:textId="4BEB1448" w:rsidR="000D3FD3" w:rsidRPr="001A2EA4" w:rsidRDefault="005B781C"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 </w:t>
      </w:r>
      <w:r w:rsidR="00465FCA" w:rsidRPr="001A2EA4">
        <w:rPr>
          <w:rFonts w:ascii="Times New Roman" w:eastAsia="Times New Roman" w:hAnsi="Times New Roman" w:cs="Times New Roman"/>
          <w:color w:val="222222"/>
          <w:sz w:val="26"/>
          <w:szCs w:val="26"/>
          <w:lang w:eastAsia="tr-TR"/>
        </w:rPr>
        <w:t>(b) </w:t>
      </w:r>
      <w:r w:rsidR="00747D8B" w:rsidRPr="001A2EA4">
        <w:rPr>
          <w:rFonts w:ascii="Times New Roman" w:eastAsia="Times New Roman" w:hAnsi="Times New Roman" w:cs="Times New Roman"/>
          <w:color w:val="222222"/>
          <w:sz w:val="26"/>
          <w:szCs w:val="26"/>
          <w:lang w:eastAsia="tr-TR"/>
        </w:rPr>
        <w:t> </w:t>
      </w:r>
      <w:r w:rsidR="000D3FD3" w:rsidRPr="001A2EA4">
        <w:rPr>
          <w:rFonts w:ascii="Times New Roman" w:eastAsia="Times New Roman" w:hAnsi="Times New Roman" w:cs="Times New Roman"/>
          <w:color w:val="222222"/>
          <w:sz w:val="26"/>
          <w:szCs w:val="26"/>
          <w:lang w:eastAsia="tr-TR"/>
        </w:rPr>
        <w:t xml:space="preserve">Kesin kayıt işlemini tamamlayan öğrenciler eğitim-öğretim ile ilgili konularda </w:t>
      </w:r>
      <w:r w:rsidR="00896EF7" w:rsidRPr="001A2EA4">
        <w:rPr>
          <w:rFonts w:ascii="Times New Roman" w:eastAsia="Times New Roman" w:hAnsi="Times New Roman" w:cs="Times New Roman"/>
          <w:color w:val="222222"/>
          <w:sz w:val="26"/>
          <w:szCs w:val="26"/>
          <w:lang w:eastAsia="tr-TR"/>
        </w:rPr>
        <w:t>Erzurum Teknik Üniversitesi</w:t>
      </w:r>
      <w:r w:rsidR="000D3FD3" w:rsidRPr="001A2EA4">
        <w:rPr>
          <w:rFonts w:ascii="Times New Roman" w:eastAsia="Times New Roman" w:hAnsi="Times New Roman" w:cs="Times New Roman"/>
          <w:color w:val="222222"/>
          <w:sz w:val="26"/>
          <w:szCs w:val="26"/>
          <w:lang w:eastAsia="tr-TR"/>
        </w:rPr>
        <w:t xml:space="preserve"> Lisans Eğitim-Öğretim ve Sınav Yönetmeliği, ilgili birimin yönerge hükümleri ve Senato kararlarına tabidirler ve dönemlik ders kaydını yaptırmak zorundadırlar.</w:t>
      </w:r>
    </w:p>
    <w:p w14:paraId="20DF32C9"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Sonuçların Duyurulması</w:t>
      </w:r>
    </w:p>
    <w:p w14:paraId="29FA6023" w14:textId="77777777" w:rsidR="00E80DE6" w:rsidRPr="001A2EA4" w:rsidRDefault="00465FCA"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12 </w:t>
      </w:r>
    </w:p>
    <w:p w14:paraId="2DAC0317" w14:textId="0546E66D"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(a) Başvuru sonuçları Üniversitenin </w:t>
      </w:r>
      <w:r w:rsidR="007D0924" w:rsidRPr="001A2EA4">
        <w:rPr>
          <w:rFonts w:ascii="Times New Roman" w:eastAsia="Times New Roman" w:hAnsi="Times New Roman" w:cs="Times New Roman"/>
          <w:color w:val="222222"/>
          <w:sz w:val="26"/>
          <w:szCs w:val="26"/>
          <w:lang w:eastAsia="tr-TR"/>
        </w:rPr>
        <w:t>internet sayfasında (www.erzurum</w:t>
      </w:r>
      <w:r w:rsidRPr="001A2EA4">
        <w:rPr>
          <w:rFonts w:ascii="Times New Roman" w:eastAsia="Times New Roman" w:hAnsi="Times New Roman" w:cs="Times New Roman"/>
          <w:color w:val="222222"/>
          <w:sz w:val="26"/>
          <w:szCs w:val="26"/>
          <w:lang w:eastAsia="tr-TR"/>
        </w:rPr>
        <w:t>.edu.tr) duyurulur.</w:t>
      </w:r>
    </w:p>
    <w:p w14:paraId="3AFF5A6E"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(b)</w:t>
      </w:r>
      <w:r w:rsidR="007D0924"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 Üniversiteye kayıt hakkı kazanan adaylara ilgili birim tarafından bir kabul belgesi gönderilir. Bu belge “öğrenim vizesi’’ almak için kullanılabilir.</w:t>
      </w:r>
    </w:p>
    <w:p w14:paraId="713CF5F7"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(c)  Kayıtlar Üniversitenin internet sayfasında ilan edil</w:t>
      </w:r>
      <w:r w:rsidR="00F63E3E" w:rsidRPr="001A2EA4">
        <w:rPr>
          <w:rFonts w:ascii="Times New Roman" w:eastAsia="Times New Roman" w:hAnsi="Times New Roman" w:cs="Times New Roman"/>
          <w:color w:val="222222"/>
          <w:sz w:val="26"/>
          <w:szCs w:val="26"/>
          <w:lang w:eastAsia="tr-TR"/>
        </w:rPr>
        <w:t>en tarihlerde, Öğrenci İşleri Daire Başkanlığı’nca</w:t>
      </w:r>
      <w:r w:rsidRPr="001A2EA4">
        <w:rPr>
          <w:rFonts w:ascii="Times New Roman" w:eastAsia="Times New Roman" w:hAnsi="Times New Roman" w:cs="Times New Roman"/>
          <w:color w:val="222222"/>
          <w:sz w:val="26"/>
          <w:szCs w:val="26"/>
          <w:lang w:eastAsia="tr-TR"/>
        </w:rPr>
        <w:t xml:space="preserve"> yapılır.</w:t>
      </w:r>
    </w:p>
    <w:p w14:paraId="4AB4F3EC"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Kesin kayıt</w:t>
      </w:r>
    </w:p>
    <w:p w14:paraId="1475E440" w14:textId="60E43E94" w:rsidR="005B781C" w:rsidRPr="001A2EA4" w:rsidRDefault="005B781C"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13 </w:t>
      </w:r>
    </w:p>
    <w:p w14:paraId="1AFE93DB" w14:textId="09C239C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(a)  Öğrencilik hakkı kazanan adaylar, akademik takvimde belirtilen tarihlerde aşağıdaki belgeleri teslim ederek kesin kayıtlarını yaptırırlar:</w:t>
      </w:r>
    </w:p>
    <w:p w14:paraId="337AFA59" w14:textId="77777777" w:rsidR="000D3FD3" w:rsidRPr="001A2EA4" w:rsidRDefault="000D3FD3" w:rsidP="007461A4">
      <w:pPr>
        <w:spacing w:after="100" w:afterAutospacing="1" w:line="240" w:lineRule="atLeast"/>
        <w:ind w:firstLine="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1)</w:t>
      </w:r>
      <w:r w:rsidR="00CD1897"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xml:space="preserve"> Öğrenim vizesinin noter tasdikli suretleri,        </w:t>
      </w:r>
    </w:p>
    <w:p w14:paraId="0FE2EE3E" w14:textId="2F41AE80"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2)</w:t>
      </w:r>
      <w:r w:rsidR="00CD1897"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İl Emniyet Müdürlüğünden alınan ikametgâh belgesinin aslını ibraz etmek şartıyla bir sureti,</w:t>
      </w:r>
    </w:p>
    <w:p w14:paraId="0FDA860F" w14:textId="1E3CC094"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3)</w:t>
      </w:r>
      <w:r w:rsidR="005B781C" w:rsidRPr="001A2EA4">
        <w:rPr>
          <w:rFonts w:ascii="Times New Roman" w:eastAsia="Times New Roman" w:hAnsi="Times New Roman" w:cs="Times New Roman"/>
          <w:color w:val="222222"/>
          <w:sz w:val="26"/>
          <w:szCs w:val="26"/>
          <w:lang w:eastAsia="tr-TR"/>
        </w:rPr>
        <w:t>  </w:t>
      </w:r>
      <w:r w:rsidR="00CD1897"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Son altı aya ait pasaport standardında 4,5x6 cm boyutunda altı adet fotoğraf,</w:t>
      </w:r>
    </w:p>
    <w:p w14:paraId="4D55B681" w14:textId="1BB4A0A5" w:rsidR="000D3FD3" w:rsidRPr="001A2EA4" w:rsidRDefault="000D3FD3" w:rsidP="007461A4">
      <w:pPr>
        <w:spacing w:after="100" w:afterAutospacing="1" w:line="240" w:lineRule="atLeast"/>
        <w:ind w:left="708"/>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4)   Sağlık Sigortası: 5510 sayılı Kanunun 60 ıncı maddesine göre özel sağlık sigortası yaptırmak zorundadır.</w:t>
      </w:r>
    </w:p>
    <w:p w14:paraId="6C475085" w14:textId="7B839A3A"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(b)   Kesin kayıt hakkını kazanan adaylardan, başvuru sırasında teslim ettiği belgeler tekrar istenmez.</w:t>
      </w:r>
    </w:p>
    <w:p w14:paraId="06E90078" w14:textId="32645044"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(c)</w:t>
      </w:r>
      <w:r w:rsidR="005B781C"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 Kayıt için sahte veya tahrif edilmiş belge kullanan veya giriş sınavlarında sahtecilik yaptığı belirlenen adayların kayıt işlemleri iptal edilir ve gerekli yasal işlem yapılır.</w:t>
      </w:r>
    </w:p>
    <w:p w14:paraId="33C3C2B4" w14:textId="4D68093C"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lastRenderedPageBreak/>
        <w:t>(d)</w:t>
      </w:r>
      <w:r w:rsidR="00CD1897"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Kayıt olan öğrenci bilgileri, kayıtların bitimini izleyen ilk hafta içinde Rektörlüğe bildirilir.</w:t>
      </w:r>
    </w:p>
    <w:p w14:paraId="78113553" w14:textId="7948EFF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(e)</w:t>
      </w:r>
      <w:r w:rsidR="00CD1897" w:rsidRPr="001A2EA4">
        <w:rPr>
          <w:rFonts w:ascii="Times New Roman" w:eastAsia="Times New Roman" w:hAnsi="Times New Roman" w:cs="Times New Roman"/>
          <w:color w:val="222222"/>
          <w:sz w:val="26"/>
          <w:szCs w:val="26"/>
          <w:lang w:eastAsia="tr-TR"/>
        </w:rPr>
        <w:t>   </w:t>
      </w:r>
      <w:r w:rsidRPr="001A2EA4">
        <w:rPr>
          <w:rFonts w:ascii="Times New Roman" w:eastAsia="Times New Roman" w:hAnsi="Times New Roman" w:cs="Times New Roman"/>
          <w:color w:val="222222"/>
          <w:sz w:val="26"/>
          <w:szCs w:val="26"/>
          <w:lang w:eastAsia="tr-TR"/>
        </w:rPr>
        <w:t>Boş kalan kontenjanlar Üniversitenin internet sayfasında ilan edilir ve asil adaylardan kayıt yaptırmayanların yerine akademik takvimde belirtilen tarihlerde yedek listeden</w:t>
      </w:r>
      <w:r w:rsidR="003012FC" w:rsidRPr="001A2EA4">
        <w:rPr>
          <w:rFonts w:ascii="Times New Roman" w:eastAsia="Times New Roman" w:hAnsi="Times New Roman" w:cs="Times New Roman"/>
          <w:color w:val="222222"/>
          <w:sz w:val="26"/>
          <w:szCs w:val="26"/>
          <w:lang w:eastAsia="tr-TR"/>
        </w:rPr>
        <w:t xml:space="preserve"> boş</w:t>
      </w:r>
      <w:r w:rsidRPr="001A2EA4">
        <w:rPr>
          <w:rFonts w:ascii="Times New Roman" w:eastAsia="Times New Roman" w:hAnsi="Times New Roman" w:cs="Times New Roman"/>
          <w:color w:val="222222"/>
          <w:sz w:val="26"/>
          <w:szCs w:val="26"/>
          <w:lang w:eastAsia="tr-TR"/>
        </w:rPr>
        <w:t xml:space="preserve"> kontenjan miktarı kadar öğrenci kaydı yapılır.</w:t>
      </w:r>
    </w:p>
    <w:p w14:paraId="4737AB5C"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Türkçe Yeterlik</w:t>
      </w:r>
    </w:p>
    <w:p w14:paraId="3DB5CC27" w14:textId="77777777" w:rsidR="000D3FD3" w:rsidRPr="001A2EA4" w:rsidRDefault="00CD1897"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14 </w:t>
      </w:r>
    </w:p>
    <w:p w14:paraId="0265C4F2"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Üniversitem</w:t>
      </w:r>
      <w:r w:rsidR="00FA076E" w:rsidRPr="001A2EA4">
        <w:rPr>
          <w:rFonts w:ascii="Times New Roman" w:eastAsia="Times New Roman" w:hAnsi="Times New Roman" w:cs="Times New Roman"/>
          <w:color w:val="222222"/>
          <w:sz w:val="26"/>
          <w:szCs w:val="26"/>
          <w:lang w:eastAsia="tr-TR"/>
        </w:rPr>
        <w:t xml:space="preserve">ize kayıt hakkı kazanan adaylardan </w:t>
      </w:r>
      <w:r w:rsidR="001627EA" w:rsidRPr="001A2EA4">
        <w:rPr>
          <w:rFonts w:ascii="Times New Roman" w:eastAsia="Times New Roman" w:hAnsi="Times New Roman" w:cs="Times New Roman"/>
          <w:color w:val="222222"/>
          <w:sz w:val="26"/>
          <w:szCs w:val="26"/>
          <w:lang w:eastAsia="tr-TR"/>
        </w:rPr>
        <w:t>Türkçelerinin</w:t>
      </w:r>
      <w:r w:rsidR="00FA076E" w:rsidRPr="001A2EA4">
        <w:rPr>
          <w:rFonts w:ascii="Times New Roman" w:eastAsia="Times New Roman" w:hAnsi="Times New Roman" w:cs="Times New Roman"/>
          <w:color w:val="222222"/>
          <w:sz w:val="26"/>
          <w:szCs w:val="26"/>
          <w:lang w:eastAsia="tr-TR"/>
        </w:rPr>
        <w:t xml:space="preserve"> yeterli olduğunu belgelemek üzere TÖMER Belgesi bulunmayan öğrenciler </w:t>
      </w:r>
      <w:r w:rsidR="00332913" w:rsidRPr="001A2EA4">
        <w:rPr>
          <w:rFonts w:ascii="Times New Roman" w:eastAsia="Times New Roman" w:hAnsi="Times New Roman" w:cs="Times New Roman"/>
          <w:color w:val="222222"/>
          <w:sz w:val="26"/>
          <w:szCs w:val="26"/>
          <w:lang w:eastAsia="tr-TR"/>
        </w:rPr>
        <w:t xml:space="preserve">Erzurum Teknik </w:t>
      </w:r>
      <w:r w:rsidRPr="001A2EA4">
        <w:rPr>
          <w:rFonts w:ascii="Times New Roman" w:eastAsia="Times New Roman" w:hAnsi="Times New Roman" w:cs="Times New Roman"/>
          <w:color w:val="222222"/>
          <w:sz w:val="26"/>
          <w:szCs w:val="26"/>
          <w:lang w:eastAsia="tr-TR"/>
        </w:rPr>
        <w:t>Üniversitesi Türk Dili Bölüm Başkanlığınca yapılacak Türkçe yeterlik sınavına girmek zorundadırlar. Türkçe Yeterlik Sınavı değerlendirme sonucu başarılı veya başarısız olarak belirlenir. Başarılı olan adaylar öğrenimine başlar, başarısız olan adaylara kayıt yaptırdıktan sonra öğrenime ara izni verilir. Sonraki eğitim-öğretim yılı başında yine Üniversitece yapılacak olan Türkçe yeterlik sınavı sonucuna göre başarı</w:t>
      </w:r>
      <w:r w:rsidR="00FA076E" w:rsidRPr="001A2EA4">
        <w:rPr>
          <w:rFonts w:ascii="Times New Roman" w:eastAsia="Times New Roman" w:hAnsi="Times New Roman" w:cs="Times New Roman"/>
          <w:color w:val="222222"/>
          <w:sz w:val="26"/>
          <w:szCs w:val="26"/>
          <w:lang w:eastAsia="tr-TR"/>
        </w:rPr>
        <w:t>lı olanlar öğrenime başlar.</w:t>
      </w:r>
      <w:r w:rsidR="000C4469" w:rsidRPr="001A2EA4">
        <w:rPr>
          <w:rFonts w:ascii="Times New Roman" w:eastAsia="Times New Roman" w:hAnsi="Times New Roman" w:cs="Times New Roman"/>
          <w:color w:val="222222"/>
          <w:sz w:val="26"/>
          <w:szCs w:val="26"/>
          <w:lang w:eastAsia="tr-TR"/>
        </w:rPr>
        <w:t xml:space="preserve"> Başarısız olanların Üniversiteden ilişiği kesilir.</w:t>
      </w:r>
    </w:p>
    <w:p w14:paraId="1541240D"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Yabancı Dilde Yeterlik</w:t>
      </w:r>
    </w:p>
    <w:p w14:paraId="7F10B9AC"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Mad</w:t>
      </w:r>
      <w:r w:rsidR="00CD1897" w:rsidRPr="001A2EA4">
        <w:rPr>
          <w:rFonts w:ascii="Times New Roman" w:eastAsia="Times New Roman" w:hAnsi="Times New Roman" w:cs="Times New Roman"/>
          <w:color w:val="222222"/>
          <w:sz w:val="26"/>
          <w:szCs w:val="26"/>
          <w:lang w:eastAsia="tr-TR"/>
        </w:rPr>
        <w:t xml:space="preserve">de 15 </w:t>
      </w:r>
    </w:p>
    <w:p w14:paraId="3FB0001C" w14:textId="02CC9414"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(a)  Zorunlu yabancı dil hazırlık sınıfı bulunan</w:t>
      </w:r>
      <w:r w:rsidR="00C64EF4" w:rsidRPr="001A2EA4">
        <w:rPr>
          <w:rFonts w:ascii="Times New Roman" w:eastAsia="Times New Roman" w:hAnsi="Times New Roman" w:cs="Times New Roman"/>
          <w:color w:val="222222"/>
          <w:sz w:val="26"/>
          <w:szCs w:val="26"/>
          <w:lang w:eastAsia="tr-TR"/>
        </w:rPr>
        <w:t xml:space="preserve"> </w:t>
      </w:r>
      <w:r w:rsidRPr="001A2EA4">
        <w:rPr>
          <w:rFonts w:ascii="Times New Roman" w:eastAsia="Times New Roman" w:hAnsi="Times New Roman" w:cs="Times New Roman"/>
          <w:color w:val="222222"/>
          <w:sz w:val="26"/>
          <w:szCs w:val="26"/>
          <w:lang w:eastAsia="tr-TR"/>
        </w:rPr>
        <w:t>bölümlere kayıt hakkı kazanan öğrencilerden;</w:t>
      </w:r>
    </w:p>
    <w:p w14:paraId="5E00F921" w14:textId="6A883EFE" w:rsidR="000D3FD3" w:rsidRPr="001A2EA4" w:rsidRDefault="000D3FD3" w:rsidP="007461A4">
      <w:pPr>
        <w:spacing w:after="100" w:afterAutospacing="1" w:line="240" w:lineRule="atLeast"/>
        <w:ind w:left="708"/>
        <w:jc w:val="both"/>
        <w:rPr>
          <w:rFonts w:ascii="Times New Roman" w:eastAsia="Times New Roman" w:hAnsi="Times New Roman" w:cs="Times New Roman"/>
          <w:color w:val="5B9BD5" w:themeColor="accent1"/>
          <w:sz w:val="26"/>
          <w:szCs w:val="26"/>
          <w:lang w:eastAsia="tr-TR"/>
        </w:rPr>
      </w:pPr>
      <w:r w:rsidRPr="001A2EA4">
        <w:rPr>
          <w:rFonts w:ascii="Times New Roman" w:eastAsia="Times New Roman" w:hAnsi="Times New Roman" w:cs="Times New Roman"/>
          <w:sz w:val="26"/>
          <w:szCs w:val="26"/>
          <w:lang w:eastAsia="tr-TR"/>
        </w:rPr>
        <w:t>1)</w:t>
      </w:r>
      <w:r w:rsidR="00CD1897" w:rsidRPr="001A2EA4">
        <w:rPr>
          <w:rFonts w:ascii="Times New Roman" w:eastAsia="Times New Roman" w:hAnsi="Times New Roman" w:cs="Times New Roman"/>
          <w:sz w:val="26"/>
          <w:szCs w:val="26"/>
          <w:lang w:eastAsia="tr-TR"/>
        </w:rPr>
        <w:t>  Erzurum Teknik</w:t>
      </w:r>
      <w:r w:rsidRPr="001A2EA4">
        <w:rPr>
          <w:rFonts w:ascii="Times New Roman" w:eastAsia="Times New Roman" w:hAnsi="Times New Roman" w:cs="Times New Roman"/>
          <w:sz w:val="26"/>
          <w:szCs w:val="26"/>
          <w:lang w:eastAsia="tr-TR"/>
        </w:rPr>
        <w:t xml:space="preserve"> Üniversitesi</w:t>
      </w:r>
      <w:r w:rsidR="00332913" w:rsidRPr="001A2EA4">
        <w:rPr>
          <w:rFonts w:ascii="Times New Roman" w:eastAsia="Times New Roman" w:hAnsi="Times New Roman" w:cs="Times New Roman"/>
          <w:sz w:val="26"/>
          <w:szCs w:val="26"/>
          <w:lang w:eastAsia="tr-TR"/>
        </w:rPr>
        <w:t xml:space="preserve"> Lisans Eğitim-Öğret</w:t>
      </w:r>
      <w:r w:rsidR="00B43206" w:rsidRPr="001A2EA4">
        <w:rPr>
          <w:rFonts w:ascii="Times New Roman" w:eastAsia="Times New Roman" w:hAnsi="Times New Roman" w:cs="Times New Roman"/>
          <w:sz w:val="26"/>
          <w:szCs w:val="26"/>
          <w:lang w:eastAsia="tr-TR"/>
        </w:rPr>
        <w:t>im ve Sınav Yönetmeliğine ve Senato tarafından kabul edilecek esaslara</w:t>
      </w:r>
      <w:r w:rsidR="00E15E97" w:rsidRPr="001A2EA4">
        <w:rPr>
          <w:rFonts w:ascii="Times New Roman" w:eastAsia="Times New Roman" w:hAnsi="Times New Roman" w:cs="Times New Roman"/>
          <w:sz w:val="26"/>
          <w:szCs w:val="26"/>
          <w:lang w:eastAsia="tr-TR"/>
        </w:rPr>
        <w:t xml:space="preserve"> göre</w:t>
      </w:r>
      <w:r w:rsidR="00C64EF4" w:rsidRPr="001A2EA4">
        <w:rPr>
          <w:rFonts w:ascii="Times New Roman" w:eastAsia="Times New Roman" w:hAnsi="Times New Roman" w:cs="Times New Roman"/>
          <w:color w:val="222222"/>
          <w:sz w:val="26"/>
          <w:szCs w:val="26"/>
          <w:lang w:eastAsia="tr-TR"/>
        </w:rPr>
        <w:t xml:space="preserve"> Yabancı Diller Yüksekokulu tarafından yapılacak olan</w:t>
      </w:r>
      <w:r w:rsidR="00C64EF4" w:rsidRPr="001A2EA4">
        <w:rPr>
          <w:rFonts w:ascii="Times New Roman" w:eastAsia="Times New Roman" w:hAnsi="Times New Roman" w:cs="Times New Roman"/>
          <w:sz w:val="26"/>
          <w:szCs w:val="26"/>
          <w:lang w:eastAsia="tr-TR"/>
        </w:rPr>
        <w:t xml:space="preserve"> </w:t>
      </w:r>
      <w:r w:rsidRPr="001A2EA4">
        <w:rPr>
          <w:rFonts w:ascii="Times New Roman" w:eastAsia="Times New Roman" w:hAnsi="Times New Roman" w:cs="Times New Roman"/>
          <w:sz w:val="26"/>
          <w:szCs w:val="26"/>
          <w:lang w:eastAsia="tr-TR"/>
        </w:rPr>
        <w:t xml:space="preserve">Yabancı Dil </w:t>
      </w:r>
      <w:r w:rsidR="00B43206" w:rsidRPr="001A2EA4">
        <w:rPr>
          <w:rFonts w:ascii="Times New Roman" w:eastAsia="Times New Roman" w:hAnsi="Times New Roman" w:cs="Times New Roman"/>
          <w:sz w:val="26"/>
          <w:szCs w:val="26"/>
          <w:lang w:eastAsia="tr-TR"/>
        </w:rPr>
        <w:t xml:space="preserve">hazırlık sınıfı muafiyet sınavından başarılı olan öğrencilerin </w:t>
      </w:r>
      <w:r w:rsidRPr="001A2EA4">
        <w:rPr>
          <w:rFonts w:ascii="Times New Roman" w:eastAsia="Times New Roman" w:hAnsi="Times New Roman" w:cs="Times New Roman"/>
          <w:sz w:val="26"/>
          <w:szCs w:val="26"/>
          <w:lang w:eastAsia="tr-TR"/>
        </w:rPr>
        <w:t>birinci sınıfa kayıtları yapılır</w:t>
      </w:r>
      <w:r w:rsidRPr="001A2EA4">
        <w:rPr>
          <w:rFonts w:ascii="Times New Roman" w:eastAsia="Times New Roman" w:hAnsi="Times New Roman" w:cs="Times New Roman"/>
          <w:color w:val="5B9BD5" w:themeColor="accent1"/>
          <w:sz w:val="26"/>
          <w:szCs w:val="26"/>
          <w:lang w:eastAsia="tr-TR"/>
        </w:rPr>
        <w:t>.</w:t>
      </w:r>
    </w:p>
    <w:p w14:paraId="6271F5C8" w14:textId="2438B123" w:rsidR="000D3FD3" w:rsidRPr="001A2EA4" w:rsidRDefault="00C64EF4"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 </w:t>
      </w:r>
      <w:r w:rsidR="00CD1897" w:rsidRPr="001A2EA4">
        <w:rPr>
          <w:rFonts w:ascii="Times New Roman" w:eastAsia="Times New Roman" w:hAnsi="Times New Roman" w:cs="Times New Roman"/>
          <w:color w:val="222222"/>
          <w:sz w:val="26"/>
          <w:szCs w:val="26"/>
          <w:lang w:eastAsia="tr-TR"/>
        </w:rPr>
        <w:t>(b) </w:t>
      </w:r>
      <w:r w:rsidR="000D3FD3" w:rsidRPr="001A2EA4">
        <w:rPr>
          <w:rFonts w:ascii="Times New Roman" w:eastAsia="Times New Roman" w:hAnsi="Times New Roman" w:cs="Times New Roman"/>
          <w:color w:val="222222"/>
          <w:sz w:val="26"/>
          <w:szCs w:val="26"/>
          <w:lang w:eastAsia="tr-TR"/>
        </w:rPr>
        <w:t xml:space="preserve"> </w:t>
      </w:r>
      <w:r w:rsidRPr="001A2EA4">
        <w:rPr>
          <w:rFonts w:ascii="Times New Roman" w:eastAsia="Times New Roman" w:hAnsi="Times New Roman" w:cs="Times New Roman"/>
          <w:color w:val="222222"/>
          <w:sz w:val="26"/>
          <w:szCs w:val="26"/>
          <w:lang w:eastAsia="tr-TR"/>
        </w:rPr>
        <w:t>1.</w:t>
      </w:r>
      <w:r w:rsidR="000D3FD3" w:rsidRPr="001A2EA4">
        <w:rPr>
          <w:rFonts w:ascii="Times New Roman" w:eastAsia="Times New Roman" w:hAnsi="Times New Roman" w:cs="Times New Roman"/>
          <w:color w:val="222222"/>
          <w:sz w:val="26"/>
          <w:szCs w:val="26"/>
          <w:lang w:eastAsia="tr-TR"/>
        </w:rPr>
        <w:t xml:space="preserve"> madde de yer alan koşulları sağla</w:t>
      </w:r>
      <w:r w:rsidR="007461A4" w:rsidRPr="001A2EA4">
        <w:rPr>
          <w:rFonts w:ascii="Times New Roman" w:eastAsia="Times New Roman" w:hAnsi="Times New Roman" w:cs="Times New Roman"/>
          <w:color w:val="222222"/>
          <w:sz w:val="26"/>
          <w:szCs w:val="26"/>
          <w:lang w:eastAsia="tr-TR"/>
        </w:rPr>
        <w:t>ya</w:t>
      </w:r>
      <w:r w:rsidR="000D3FD3" w:rsidRPr="001A2EA4">
        <w:rPr>
          <w:rFonts w:ascii="Times New Roman" w:eastAsia="Times New Roman" w:hAnsi="Times New Roman" w:cs="Times New Roman"/>
          <w:color w:val="222222"/>
          <w:sz w:val="26"/>
          <w:szCs w:val="26"/>
          <w:lang w:eastAsia="tr-TR"/>
        </w:rPr>
        <w:t xml:space="preserve">mayan öğrenciler, bir yıl süre ile </w:t>
      </w:r>
      <w:r w:rsidR="00CD1897" w:rsidRPr="001A2EA4">
        <w:rPr>
          <w:rFonts w:ascii="Times New Roman" w:eastAsia="Times New Roman" w:hAnsi="Times New Roman" w:cs="Times New Roman"/>
          <w:color w:val="222222"/>
          <w:sz w:val="26"/>
          <w:szCs w:val="26"/>
          <w:lang w:eastAsia="tr-TR"/>
        </w:rPr>
        <w:t xml:space="preserve">Erzurum Teknik </w:t>
      </w:r>
      <w:r w:rsidR="000D3FD3" w:rsidRPr="001A2EA4">
        <w:rPr>
          <w:rFonts w:ascii="Times New Roman" w:eastAsia="Times New Roman" w:hAnsi="Times New Roman" w:cs="Times New Roman"/>
          <w:color w:val="222222"/>
          <w:sz w:val="26"/>
          <w:szCs w:val="26"/>
          <w:lang w:eastAsia="tr-TR"/>
        </w:rPr>
        <w:t>Üniversitesi Yabancı Diller Yüksekokulu’nda yabancı dil öğretimine devam ederler.</w:t>
      </w:r>
    </w:p>
    <w:p w14:paraId="48EEDC90"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Katkı Payı ve Öğrenim Ücreti</w:t>
      </w:r>
    </w:p>
    <w:p w14:paraId="0E90512A"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Madde 16 – Yurt dışından kabul edilecek öğrencilerden her yıl alınacak öğrenim ücretinin azami ve asgari tutarı Bakanlar Kurulu tarafından belirlenir ve Üniversite Yönetim Kurulunca karara bağlanarak Üniversitenin internet sayfasında duyurulur.</w:t>
      </w:r>
    </w:p>
    <w:p w14:paraId="1C1DE1B0" w14:textId="462C2A42" w:rsidR="001A2EA4" w:rsidRPr="001A2EA4" w:rsidRDefault="001A2EA4" w:rsidP="007E04BA">
      <w:pPr>
        <w:spacing w:after="100" w:afterAutospacing="1" w:line="240" w:lineRule="atLeast"/>
        <w:jc w:val="both"/>
        <w:rPr>
          <w:rFonts w:ascii="Times New Roman" w:eastAsia="Times New Roman" w:hAnsi="Times New Roman" w:cs="Times New Roman"/>
          <w:b/>
          <w:bCs/>
          <w:color w:val="222222"/>
          <w:sz w:val="26"/>
          <w:szCs w:val="26"/>
          <w:lang w:eastAsia="tr-TR"/>
        </w:rPr>
      </w:pPr>
      <w:r w:rsidRPr="001A2EA4">
        <w:rPr>
          <w:rFonts w:ascii="Times New Roman" w:eastAsia="Times New Roman" w:hAnsi="Times New Roman" w:cs="Times New Roman"/>
          <w:b/>
          <w:bCs/>
          <w:color w:val="222222"/>
          <w:sz w:val="26"/>
          <w:szCs w:val="26"/>
          <w:lang w:eastAsia="tr-TR"/>
        </w:rPr>
        <w:t>Güvence Miktarı</w:t>
      </w:r>
    </w:p>
    <w:p w14:paraId="78D6E98E" w14:textId="06534D9D" w:rsidR="001A2EA4" w:rsidRPr="001A2EA4" w:rsidRDefault="001A2EA4" w:rsidP="007E04BA">
      <w:pPr>
        <w:spacing w:after="100" w:afterAutospacing="1" w:line="240" w:lineRule="atLeast"/>
        <w:jc w:val="both"/>
        <w:rPr>
          <w:rFonts w:ascii="Times New Roman" w:eastAsia="Times New Roman" w:hAnsi="Times New Roman" w:cs="Times New Roman"/>
          <w:bCs/>
          <w:color w:val="222222"/>
          <w:sz w:val="26"/>
          <w:szCs w:val="26"/>
          <w:lang w:eastAsia="tr-TR"/>
        </w:rPr>
      </w:pPr>
      <w:r>
        <w:rPr>
          <w:rFonts w:ascii="Times New Roman" w:eastAsia="Times New Roman" w:hAnsi="Times New Roman" w:cs="Times New Roman"/>
          <w:bCs/>
          <w:color w:val="222222"/>
          <w:sz w:val="26"/>
          <w:szCs w:val="26"/>
          <w:lang w:eastAsia="tr-TR"/>
        </w:rPr>
        <w:t>Madde 17</w:t>
      </w:r>
    </w:p>
    <w:p w14:paraId="706EE1BE" w14:textId="19B5DCD0" w:rsidR="001A2EA4" w:rsidRPr="001A2EA4" w:rsidRDefault="008C6CD8" w:rsidP="007E04BA">
      <w:pPr>
        <w:spacing w:after="100" w:afterAutospacing="1" w:line="240" w:lineRule="atLeast"/>
        <w:jc w:val="both"/>
        <w:rPr>
          <w:rFonts w:ascii="Times New Roman" w:eastAsia="Times New Roman" w:hAnsi="Times New Roman" w:cs="Times New Roman"/>
          <w:b/>
          <w:bCs/>
          <w:color w:val="222222"/>
          <w:sz w:val="26"/>
          <w:szCs w:val="26"/>
          <w:lang w:eastAsia="tr-TR"/>
        </w:rPr>
      </w:pPr>
      <w:r>
        <w:rPr>
          <w:rFonts w:ascii="Times New Roman" w:hAnsi="Times New Roman" w:cs="Times New Roman"/>
          <w:sz w:val="26"/>
          <w:szCs w:val="26"/>
        </w:rPr>
        <w:t>Yurt dışından kabul edilecek öğrencilerin Ülkemizde</w:t>
      </w:r>
      <w:r w:rsidR="001A2EA4" w:rsidRPr="001A2EA4">
        <w:rPr>
          <w:rFonts w:ascii="Times New Roman" w:hAnsi="Times New Roman" w:cs="Times New Roman"/>
          <w:sz w:val="26"/>
          <w:szCs w:val="26"/>
        </w:rPr>
        <w:t xml:space="preserve"> yükseköğretimlerini</w:t>
      </w:r>
      <w:r>
        <w:rPr>
          <w:rFonts w:ascii="Times New Roman" w:hAnsi="Times New Roman" w:cs="Times New Roman"/>
          <w:sz w:val="26"/>
          <w:szCs w:val="26"/>
        </w:rPr>
        <w:t xml:space="preserve"> sürdürmelerini sağlamak amacıyla</w:t>
      </w:r>
      <w:r w:rsidR="001A2EA4" w:rsidRPr="001A2EA4">
        <w:rPr>
          <w:rFonts w:ascii="Times New Roman" w:hAnsi="Times New Roman" w:cs="Times New Roman"/>
          <w:sz w:val="26"/>
          <w:szCs w:val="26"/>
        </w:rPr>
        <w:t xml:space="preserve"> maddi b</w:t>
      </w:r>
      <w:r>
        <w:rPr>
          <w:rFonts w:ascii="Times New Roman" w:hAnsi="Times New Roman" w:cs="Times New Roman"/>
          <w:sz w:val="26"/>
          <w:szCs w:val="26"/>
        </w:rPr>
        <w:t>ir güvence miktarının belirlenmesi, Üniversitemiz Yönetim Kurulu tarafından yapılır.</w:t>
      </w:r>
    </w:p>
    <w:p w14:paraId="51866B5C"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lastRenderedPageBreak/>
        <w:t>DÖRDÜNCÜ BÖLÜM</w:t>
      </w:r>
    </w:p>
    <w:p w14:paraId="2CD17D9E"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Çeşitli ve Son Hükümler</w:t>
      </w:r>
    </w:p>
    <w:p w14:paraId="7BCCDE07"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Tebligat</w:t>
      </w:r>
    </w:p>
    <w:p w14:paraId="7D6EA541" w14:textId="6FAE295E" w:rsidR="000D3FD3" w:rsidRPr="001A2EA4" w:rsidRDefault="00DF0E78" w:rsidP="007E04BA">
      <w:pPr>
        <w:spacing w:after="100" w:afterAutospacing="1" w:line="240" w:lineRule="atLeast"/>
        <w:jc w:val="both"/>
        <w:rPr>
          <w:rFonts w:ascii="Times New Roman" w:eastAsia="Times New Roman" w:hAnsi="Times New Roman" w:cs="Times New Roman"/>
          <w:color w:val="222222"/>
          <w:sz w:val="26"/>
          <w:szCs w:val="26"/>
          <w:lang w:eastAsia="tr-TR"/>
        </w:rPr>
      </w:pPr>
      <w:r>
        <w:rPr>
          <w:rFonts w:ascii="Times New Roman" w:eastAsia="Times New Roman" w:hAnsi="Times New Roman" w:cs="Times New Roman"/>
          <w:color w:val="222222"/>
          <w:sz w:val="26"/>
          <w:szCs w:val="26"/>
          <w:lang w:eastAsia="tr-TR"/>
        </w:rPr>
        <w:t>Madde 18</w:t>
      </w:r>
      <w:r w:rsidR="000D3FD3" w:rsidRPr="001A2EA4">
        <w:rPr>
          <w:rFonts w:ascii="Times New Roman" w:eastAsia="Times New Roman" w:hAnsi="Times New Roman" w:cs="Times New Roman"/>
          <w:color w:val="222222"/>
          <w:sz w:val="26"/>
          <w:szCs w:val="26"/>
          <w:lang w:eastAsia="tr-TR"/>
        </w:rPr>
        <w:t xml:space="preserve"> – Öğrencilere yapılacak her türlü tebligat; kayıt yaptırırken bildirdikleri adrese yazılı olarak veya öğrencinin başvurduğu birimde ilan edilmek suretiyle yapılır. Yanlış veya eksik adres bildiren veya adres değişikliğini bildirmeyen öğrencilerin, var olan adresine tebligat yapılması halinde kendilerine tebligat yapılmış kabul edilir.</w:t>
      </w:r>
    </w:p>
    <w:p w14:paraId="19B75378"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Disiplin işleri</w:t>
      </w:r>
    </w:p>
    <w:p w14:paraId="2909D699" w14:textId="4F9B1285" w:rsidR="000D3FD3" w:rsidRPr="001A2EA4" w:rsidRDefault="00DF0E78" w:rsidP="007E04BA">
      <w:pPr>
        <w:spacing w:after="100" w:afterAutospacing="1" w:line="240" w:lineRule="atLeast"/>
        <w:jc w:val="both"/>
        <w:rPr>
          <w:rFonts w:ascii="Times New Roman" w:eastAsia="Times New Roman" w:hAnsi="Times New Roman" w:cs="Times New Roman"/>
          <w:color w:val="222222"/>
          <w:sz w:val="26"/>
          <w:szCs w:val="26"/>
          <w:lang w:eastAsia="tr-TR"/>
        </w:rPr>
      </w:pPr>
      <w:r>
        <w:rPr>
          <w:rFonts w:ascii="Times New Roman" w:eastAsia="Times New Roman" w:hAnsi="Times New Roman" w:cs="Times New Roman"/>
          <w:color w:val="222222"/>
          <w:sz w:val="26"/>
          <w:szCs w:val="26"/>
          <w:lang w:eastAsia="tr-TR"/>
        </w:rPr>
        <w:t>Madde 19</w:t>
      </w:r>
      <w:r w:rsidR="000D3FD3" w:rsidRPr="001A2EA4">
        <w:rPr>
          <w:rFonts w:ascii="Times New Roman" w:eastAsia="Times New Roman" w:hAnsi="Times New Roman" w:cs="Times New Roman"/>
          <w:color w:val="222222"/>
          <w:sz w:val="26"/>
          <w:szCs w:val="26"/>
          <w:lang w:eastAsia="tr-TR"/>
        </w:rPr>
        <w:t xml:space="preserve"> – Öğrencilerinin disiplin iş ve işlemleri, Yükseköğretim Kurumları Öğrenci Disiplin Yönetmeliği hükümlerine göre yürütülür.</w:t>
      </w:r>
    </w:p>
    <w:p w14:paraId="797A614D"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Yönergede hüküm bulunmayan haller</w:t>
      </w:r>
    </w:p>
    <w:p w14:paraId="66F3D03D" w14:textId="3F82B105" w:rsidR="000D3FD3" w:rsidRPr="001A2EA4" w:rsidRDefault="00DF0E78" w:rsidP="007E04BA">
      <w:pPr>
        <w:spacing w:after="100" w:afterAutospacing="1" w:line="240" w:lineRule="atLeast"/>
        <w:jc w:val="both"/>
        <w:rPr>
          <w:rFonts w:ascii="Times New Roman" w:eastAsia="Times New Roman" w:hAnsi="Times New Roman" w:cs="Times New Roman"/>
          <w:color w:val="222222"/>
          <w:sz w:val="26"/>
          <w:szCs w:val="26"/>
          <w:lang w:eastAsia="tr-TR"/>
        </w:rPr>
      </w:pPr>
      <w:r>
        <w:rPr>
          <w:rFonts w:ascii="Times New Roman" w:eastAsia="Times New Roman" w:hAnsi="Times New Roman" w:cs="Times New Roman"/>
          <w:color w:val="222222"/>
          <w:sz w:val="26"/>
          <w:szCs w:val="26"/>
          <w:lang w:eastAsia="tr-TR"/>
        </w:rPr>
        <w:t>Madde 20</w:t>
      </w:r>
      <w:r w:rsidR="000D3FD3" w:rsidRPr="001A2EA4">
        <w:rPr>
          <w:rFonts w:ascii="Times New Roman" w:eastAsia="Times New Roman" w:hAnsi="Times New Roman" w:cs="Times New Roman"/>
          <w:color w:val="222222"/>
          <w:sz w:val="26"/>
          <w:szCs w:val="26"/>
          <w:lang w:eastAsia="tr-TR"/>
        </w:rPr>
        <w:t xml:space="preserve"> – Bu Yönergede hüküm bulunmayan hallerde; </w:t>
      </w:r>
      <w:r w:rsidR="00E15129" w:rsidRPr="001A2EA4">
        <w:rPr>
          <w:rFonts w:ascii="Times New Roman" w:eastAsia="Times New Roman" w:hAnsi="Times New Roman" w:cs="Times New Roman"/>
          <w:color w:val="222222"/>
          <w:sz w:val="26"/>
          <w:szCs w:val="26"/>
          <w:lang w:eastAsia="tr-TR"/>
        </w:rPr>
        <w:t xml:space="preserve">Erzurum Teknik Üniversitesi </w:t>
      </w:r>
      <w:r w:rsidR="000D3FD3" w:rsidRPr="001A2EA4">
        <w:rPr>
          <w:rFonts w:ascii="Times New Roman" w:eastAsia="Times New Roman" w:hAnsi="Times New Roman" w:cs="Times New Roman"/>
          <w:color w:val="222222"/>
          <w:sz w:val="26"/>
          <w:szCs w:val="26"/>
          <w:lang w:eastAsia="tr-TR"/>
        </w:rPr>
        <w:t>Lisans Eğitim Öğretim ve Sınav Yönetmeliği, diğer mevzuat hükümleri ve Senato kararları uygulanır.</w:t>
      </w:r>
    </w:p>
    <w:p w14:paraId="3288AB5F" w14:textId="77777777" w:rsidR="000D3FD3" w:rsidRPr="001A2EA4"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b/>
          <w:bCs/>
          <w:color w:val="222222"/>
          <w:sz w:val="26"/>
          <w:szCs w:val="26"/>
          <w:lang w:eastAsia="tr-TR"/>
        </w:rPr>
        <w:t>Yürürlük</w:t>
      </w:r>
    </w:p>
    <w:p w14:paraId="3C07F2F8" w14:textId="458BA683" w:rsidR="0035555D" w:rsidRDefault="000D3FD3" w:rsidP="007E04BA">
      <w:pPr>
        <w:spacing w:after="100" w:afterAutospacing="1" w:line="240" w:lineRule="atLeast"/>
        <w:jc w:val="both"/>
        <w:rPr>
          <w:rFonts w:ascii="Times New Roman" w:eastAsia="Times New Roman" w:hAnsi="Times New Roman" w:cs="Times New Roman"/>
          <w:color w:val="222222"/>
          <w:sz w:val="26"/>
          <w:szCs w:val="26"/>
          <w:u w:val="single"/>
          <w:lang w:eastAsia="tr-TR"/>
        </w:rPr>
      </w:pPr>
      <w:r w:rsidRPr="001A2EA4">
        <w:rPr>
          <w:rFonts w:ascii="Times New Roman" w:eastAsia="Times New Roman" w:hAnsi="Times New Roman" w:cs="Times New Roman"/>
          <w:color w:val="222222"/>
          <w:sz w:val="26"/>
          <w:szCs w:val="26"/>
          <w:lang w:eastAsia="tr-TR"/>
        </w:rPr>
        <w:t xml:space="preserve">Madde 21 –  Bu Yönerge, </w:t>
      </w:r>
      <w:r w:rsidR="004D131C">
        <w:rPr>
          <w:rFonts w:ascii="Times New Roman" w:eastAsia="Times New Roman" w:hAnsi="Times New Roman" w:cs="Times New Roman"/>
          <w:color w:val="222222"/>
          <w:sz w:val="26"/>
          <w:szCs w:val="26"/>
          <w:lang w:eastAsia="tr-TR"/>
        </w:rPr>
        <w:t>27/03/2014</w:t>
      </w:r>
      <w:r w:rsidR="001627EA" w:rsidRPr="001A2EA4">
        <w:rPr>
          <w:rFonts w:ascii="Times New Roman" w:eastAsia="Times New Roman" w:hAnsi="Times New Roman" w:cs="Times New Roman"/>
          <w:color w:val="222222"/>
          <w:sz w:val="26"/>
          <w:szCs w:val="26"/>
          <w:lang w:eastAsia="tr-TR"/>
        </w:rPr>
        <w:t xml:space="preserve"> tarih ve </w:t>
      </w:r>
      <w:r w:rsidR="004D131C">
        <w:rPr>
          <w:rFonts w:ascii="Times New Roman" w:eastAsia="Times New Roman" w:hAnsi="Times New Roman" w:cs="Times New Roman"/>
          <w:color w:val="222222"/>
          <w:sz w:val="26"/>
          <w:szCs w:val="26"/>
          <w:lang w:eastAsia="tr-TR"/>
        </w:rPr>
        <w:t xml:space="preserve">3/3 </w:t>
      </w:r>
      <w:r w:rsidR="001627EA" w:rsidRPr="001A2EA4">
        <w:rPr>
          <w:rFonts w:ascii="Times New Roman" w:eastAsia="Times New Roman" w:hAnsi="Times New Roman" w:cs="Times New Roman"/>
          <w:color w:val="222222"/>
          <w:sz w:val="26"/>
          <w:szCs w:val="26"/>
          <w:lang w:eastAsia="tr-TR"/>
        </w:rPr>
        <w:t xml:space="preserve">sayılı Senato kararı ile </w:t>
      </w:r>
      <w:r w:rsidR="00104D9E" w:rsidRPr="001A2EA4">
        <w:rPr>
          <w:rFonts w:ascii="Times New Roman" w:eastAsia="Times New Roman" w:hAnsi="Times New Roman" w:cs="Times New Roman"/>
          <w:color w:val="222222"/>
          <w:sz w:val="26"/>
          <w:szCs w:val="26"/>
          <w:lang w:eastAsia="tr-TR"/>
        </w:rPr>
        <w:t>kabul edilmiş ve aynı tarihte yürürlüğe girmiştir.</w:t>
      </w:r>
    </w:p>
    <w:p w14:paraId="166C1A82" w14:textId="1800E9AA" w:rsidR="0035555D" w:rsidRPr="0035555D" w:rsidRDefault="000D3FD3" w:rsidP="007E04BA">
      <w:pPr>
        <w:spacing w:after="100" w:afterAutospacing="1" w:line="240" w:lineRule="atLeast"/>
        <w:jc w:val="both"/>
        <w:rPr>
          <w:rFonts w:ascii="Times New Roman" w:eastAsia="Times New Roman" w:hAnsi="Times New Roman" w:cs="Times New Roman"/>
          <w:color w:val="222222"/>
          <w:sz w:val="26"/>
          <w:szCs w:val="26"/>
          <w:u w:val="single"/>
          <w:lang w:eastAsia="tr-TR"/>
        </w:rPr>
      </w:pPr>
      <w:r w:rsidRPr="001A2EA4">
        <w:rPr>
          <w:rFonts w:ascii="Times New Roman" w:eastAsia="Times New Roman" w:hAnsi="Times New Roman" w:cs="Times New Roman"/>
          <w:b/>
          <w:bCs/>
          <w:color w:val="222222"/>
          <w:sz w:val="26"/>
          <w:szCs w:val="26"/>
          <w:lang w:eastAsia="tr-TR"/>
        </w:rPr>
        <w:t>Yürütme</w:t>
      </w:r>
      <w:r w:rsidR="00785CE3">
        <w:rPr>
          <w:rFonts w:ascii="Times New Roman" w:eastAsia="Times New Roman" w:hAnsi="Times New Roman" w:cs="Times New Roman"/>
          <w:b/>
          <w:bCs/>
          <w:color w:val="222222"/>
          <w:sz w:val="26"/>
          <w:szCs w:val="26"/>
          <w:lang w:eastAsia="tr-TR"/>
        </w:rPr>
        <w:t xml:space="preserve">  </w:t>
      </w:r>
    </w:p>
    <w:p w14:paraId="18A2D116" w14:textId="45EB4268" w:rsidR="000D3FD3" w:rsidRDefault="000D3FD3" w:rsidP="007E04BA">
      <w:pPr>
        <w:spacing w:after="100" w:afterAutospacing="1" w:line="240" w:lineRule="atLeast"/>
        <w:jc w:val="both"/>
        <w:rPr>
          <w:rFonts w:ascii="Times New Roman" w:eastAsia="Times New Roman" w:hAnsi="Times New Roman" w:cs="Times New Roman"/>
          <w:color w:val="222222"/>
          <w:sz w:val="26"/>
          <w:szCs w:val="26"/>
          <w:lang w:eastAsia="tr-TR"/>
        </w:rPr>
      </w:pPr>
      <w:r w:rsidRPr="001A2EA4">
        <w:rPr>
          <w:rFonts w:ascii="Times New Roman" w:eastAsia="Times New Roman" w:hAnsi="Times New Roman" w:cs="Times New Roman"/>
          <w:color w:val="222222"/>
          <w:sz w:val="26"/>
          <w:szCs w:val="26"/>
          <w:lang w:eastAsia="tr-TR"/>
        </w:rPr>
        <w:t xml:space="preserve">Madde 22 – Bu Yönerge hükümlerini </w:t>
      </w:r>
      <w:r w:rsidR="00E15129" w:rsidRPr="001A2EA4">
        <w:rPr>
          <w:rFonts w:ascii="Times New Roman" w:eastAsia="Times New Roman" w:hAnsi="Times New Roman" w:cs="Times New Roman"/>
          <w:color w:val="222222"/>
          <w:sz w:val="26"/>
          <w:szCs w:val="26"/>
          <w:lang w:eastAsia="tr-TR"/>
        </w:rPr>
        <w:t>Erzurum Teknik</w:t>
      </w:r>
      <w:r w:rsidRPr="001A2EA4">
        <w:rPr>
          <w:rFonts w:ascii="Times New Roman" w:eastAsia="Times New Roman" w:hAnsi="Times New Roman" w:cs="Times New Roman"/>
          <w:color w:val="222222"/>
          <w:sz w:val="26"/>
          <w:szCs w:val="26"/>
          <w:lang w:eastAsia="tr-TR"/>
        </w:rPr>
        <w:t xml:space="preserve"> Üniversitesi Rektörü yürütür.</w:t>
      </w:r>
      <w:r w:rsidR="00F24CF3">
        <w:rPr>
          <w:rFonts w:ascii="Times New Roman" w:eastAsia="Times New Roman" w:hAnsi="Times New Roman" w:cs="Times New Roman"/>
          <w:color w:val="222222"/>
          <w:sz w:val="26"/>
          <w:szCs w:val="26"/>
          <w:lang w:eastAsia="tr-TR"/>
        </w:rPr>
        <w:t xml:space="preserve">  </w:t>
      </w:r>
    </w:p>
    <w:p w14:paraId="02029F15" w14:textId="77777777" w:rsidR="00216857" w:rsidRDefault="00216857"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3D3B530A" w14:textId="77777777" w:rsidR="003E6548" w:rsidRDefault="003E6548"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27ED7C21" w14:textId="77777777" w:rsidR="003E6548" w:rsidRDefault="003E6548"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5CBFBB21" w14:textId="77777777" w:rsidR="003E6548" w:rsidRDefault="003E6548"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427AC338" w14:textId="77777777" w:rsidR="003E6548" w:rsidRDefault="003E6548"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7AA01A33" w14:textId="77777777" w:rsidR="003E6548" w:rsidRDefault="003E6548"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6B1A1514" w14:textId="77777777" w:rsidR="003E6548" w:rsidRDefault="003E6548"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62A79886" w14:textId="77777777" w:rsidR="003E6548" w:rsidRDefault="003E6548"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52933B0C" w14:textId="77777777" w:rsidR="003E6548" w:rsidRDefault="003E6548" w:rsidP="007E04BA">
      <w:pPr>
        <w:spacing w:after="100" w:afterAutospacing="1" w:line="240" w:lineRule="atLeast"/>
        <w:jc w:val="both"/>
        <w:rPr>
          <w:rFonts w:ascii="Times New Roman" w:eastAsia="Times New Roman" w:hAnsi="Times New Roman" w:cs="Times New Roman"/>
          <w:color w:val="222222"/>
          <w:sz w:val="26"/>
          <w:szCs w:val="26"/>
          <w:lang w:eastAsia="tr-TR"/>
        </w:rPr>
      </w:pPr>
    </w:p>
    <w:tbl>
      <w:tblPr>
        <w:tblW w:w="908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gridCol w:w="2327"/>
        <w:gridCol w:w="2335"/>
      </w:tblGrid>
      <w:tr w:rsidR="00216857" w:rsidRPr="0043082B" w14:paraId="6048CF45" w14:textId="77777777" w:rsidTr="0007057B">
        <w:trPr>
          <w:trHeight w:val="720"/>
        </w:trPr>
        <w:tc>
          <w:tcPr>
            <w:tcW w:w="9087" w:type="dxa"/>
            <w:gridSpan w:val="3"/>
          </w:tcPr>
          <w:p w14:paraId="12F1C615" w14:textId="77777777" w:rsidR="00216857" w:rsidRPr="0043082B" w:rsidRDefault="00216857" w:rsidP="0007057B">
            <w:pPr>
              <w:jc w:val="center"/>
              <w:rPr>
                <w:rFonts w:ascii="Times New Roman" w:hAnsi="Times New Roman" w:cs="Times New Roman"/>
                <w:b/>
              </w:rPr>
            </w:pPr>
            <w:r w:rsidRPr="0043082B">
              <w:rPr>
                <w:rFonts w:ascii="Times New Roman" w:hAnsi="Times New Roman" w:cs="Times New Roman"/>
                <w:b/>
              </w:rPr>
              <w:lastRenderedPageBreak/>
              <w:t>Lisans Programları</w:t>
            </w:r>
          </w:p>
        </w:tc>
      </w:tr>
      <w:tr w:rsidR="00216857" w:rsidRPr="0043082B" w14:paraId="4F366BF6" w14:textId="77777777" w:rsidTr="0007057B">
        <w:trPr>
          <w:trHeight w:val="817"/>
        </w:trPr>
        <w:tc>
          <w:tcPr>
            <w:tcW w:w="4425" w:type="dxa"/>
          </w:tcPr>
          <w:p w14:paraId="64447A62" w14:textId="77777777" w:rsidR="00216857" w:rsidRPr="0043082B" w:rsidRDefault="00216857" w:rsidP="0007057B">
            <w:pPr>
              <w:rPr>
                <w:rFonts w:ascii="Times New Roman" w:hAnsi="Times New Roman" w:cs="Times New Roman"/>
                <w:b/>
              </w:rPr>
            </w:pPr>
            <w:r w:rsidRPr="0043082B">
              <w:rPr>
                <w:rFonts w:ascii="Times New Roman" w:hAnsi="Times New Roman" w:cs="Times New Roman"/>
                <w:b/>
              </w:rPr>
              <w:t>Sınav Adı</w:t>
            </w:r>
          </w:p>
        </w:tc>
        <w:tc>
          <w:tcPr>
            <w:tcW w:w="2327" w:type="dxa"/>
          </w:tcPr>
          <w:p w14:paraId="3217E628" w14:textId="77777777" w:rsidR="00216857" w:rsidRPr="0043082B" w:rsidRDefault="00216857" w:rsidP="0007057B">
            <w:pPr>
              <w:jc w:val="center"/>
              <w:rPr>
                <w:rFonts w:ascii="Times New Roman" w:hAnsi="Times New Roman" w:cs="Times New Roman"/>
                <w:b/>
              </w:rPr>
            </w:pPr>
            <w:r w:rsidRPr="0043082B">
              <w:rPr>
                <w:rFonts w:ascii="Times New Roman" w:hAnsi="Times New Roman" w:cs="Times New Roman"/>
                <w:b/>
              </w:rPr>
              <w:t>Mühendislik Fakültesi İçin Taban Puanı</w:t>
            </w:r>
          </w:p>
        </w:tc>
        <w:tc>
          <w:tcPr>
            <w:tcW w:w="2335" w:type="dxa"/>
          </w:tcPr>
          <w:p w14:paraId="59E55D3A" w14:textId="77777777" w:rsidR="00216857" w:rsidRPr="0043082B" w:rsidRDefault="00216857" w:rsidP="0007057B">
            <w:pPr>
              <w:jc w:val="center"/>
              <w:rPr>
                <w:rFonts w:ascii="Times New Roman" w:hAnsi="Times New Roman" w:cs="Times New Roman"/>
                <w:b/>
              </w:rPr>
            </w:pPr>
            <w:r w:rsidRPr="0043082B">
              <w:rPr>
                <w:rFonts w:ascii="Times New Roman" w:hAnsi="Times New Roman" w:cs="Times New Roman"/>
                <w:b/>
              </w:rPr>
              <w:t>Diğer Lisans Programları Taban Puanı</w:t>
            </w:r>
          </w:p>
        </w:tc>
      </w:tr>
      <w:tr w:rsidR="00216857" w:rsidRPr="0043082B" w14:paraId="40C55C1C" w14:textId="77777777" w:rsidTr="0007057B">
        <w:trPr>
          <w:trHeight w:val="285"/>
        </w:trPr>
        <w:tc>
          <w:tcPr>
            <w:tcW w:w="4425" w:type="dxa"/>
          </w:tcPr>
          <w:p w14:paraId="75D899CD"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ABİTUR                                                                   (Alman Lise Bitirme Sınavı)</w:t>
            </w:r>
          </w:p>
        </w:tc>
        <w:tc>
          <w:tcPr>
            <w:tcW w:w="2327" w:type="dxa"/>
          </w:tcPr>
          <w:p w14:paraId="11913AB9"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2,5</w:t>
            </w:r>
          </w:p>
        </w:tc>
        <w:tc>
          <w:tcPr>
            <w:tcW w:w="2335" w:type="dxa"/>
          </w:tcPr>
          <w:p w14:paraId="0B867864"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3</w:t>
            </w:r>
          </w:p>
        </w:tc>
      </w:tr>
      <w:tr w:rsidR="00216857" w:rsidRPr="0043082B" w14:paraId="164BCCE1" w14:textId="77777777" w:rsidTr="0007057B">
        <w:trPr>
          <w:trHeight w:val="315"/>
        </w:trPr>
        <w:tc>
          <w:tcPr>
            <w:tcW w:w="4425" w:type="dxa"/>
          </w:tcPr>
          <w:p w14:paraId="6E6B7875"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ACT (American Collage Test)                         Amerikan Üniversite Sınavı</w:t>
            </w:r>
          </w:p>
        </w:tc>
        <w:tc>
          <w:tcPr>
            <w:tcW w:w="2327" w:type="dxa"/>
          </w:tcPr>
          <w:p w14:paraId="2BF91BFD"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24 puan</w:t>
            </w:r>
          </w:p>
        </w:tc>
        <w:tc>
          <w:tcPr>
            <w:tcW w:w="2335" w:type="dxa"/>
          </w:tcPr>
          <w:p w14:paraId="0EB37994"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21 puan</w:t>
            </w:r>
          </w:p>
        </w:tc>
      </w:tr>
      <w:tr w:rsidR="00216857" w:rsidRPr="0043082B" w14:paraId="51A80031" w14:textId="77777777" w:rsidTr="0007057B">
        <w:trPr>
          <w:trHeight w:val="239"/>
        </w:trPr>
        <w:tc>
          <w:tcPr>
            <w:tcW w:w="4425" w:type="dxa"/>
          </w:tcPr>
          <w:p w14:paraId="74FF8A5C"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Baccalaureate France                                       (Fransız Bakaloryası)</w:t>
            </w:r>
          </w:p>
        </w:tc>
        <w:tc>
          <w:tcPr>
            <w:tcW w:w="2327" w:type="dxa"/>
          </w:tcPr>
          <w:p w14:paraId="0A6BD539"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12</w:t>
            </w:r>
          </w:p>
        </w:tc>
        <w:tc>
          <w:tcPr>
            <w:tcW w:w="2335" w:type="dxa"/>
          </w:tcPr>
          <w:p w14:paraId="65DFB177"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11</w:t>
            </w:r>
          </w:p>
        </w:tc>
      </w:tr>
      <w:tr w:rsidR="00216857" w:rsidRPr="0043082B" w14:paraId="08B29CB1" w14:textId="77777777" w:rsidTr="0007057B">
        <w:trPr>
          <w:trHeight w:val="495"/>
        </w:trPr>
        <w:tc>
          <w:tcPr>
            <w:tcW w:w="4425" w:type="dxa"/>
          </w:tcPr>
          <w:p w14:paraId="351C2919"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Baccalaureate Libanais                                   (Lübnan Bakaloryası)</w:t>
            </w:r>
          </w:p>
        </w:tc>
        <w:tc>
          <w:tcPr>
            <w:tcW w:w="2327" w:type="dxa"/>
          </w:tcPr>
          <w:p w14:paraId="146180FF"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15</w:t>
            </w:r>
          </w:p>
        </w:tc>
        <w:tc>
          <w:tcPr>
            <w:tcW w:w="2335" w:type="dxa"/>
          </w:tcPr>
          <w:p w14:paraId="7B9E731A"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13</w:t>
            </w:r>
          </w:p>
        </w:tc>
      </w:tr>
      <w:tr w:rsidR="00216857" w:rsidRPr="0043082B" w14:paraId="182F7B09" w14:textId="77777777" w:rsidTr="0007057B">
        <w:trPr>
          <w:trHeight w:val="360"/>
        </w:trPr>
        <w:tc>
          <w:tcPr>
            <w:tcW w:w="4425" w:type="dxa"/>
          </w:tcPr>
          <w:p w14:paraId="4731E9AC"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Ürdün ve Filistin’de yapılan Tawjihi sınavları</w:t>
            </w:r>
          </w:p>
        </w:tc>
        <w:tc>
          <w:tcPr>
            <w:tcW w:w="2327" w:type="dxa"/>
          </w:tcPr>
          <w:p w14:paraId="60DE4E3D"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70/100</w:t>
            </w:r>
          </w:p>
        </w:tc>
        <w:tc>
          <w:tcPr>
            <w:tcW w:w="2335" w:type="dxa"/>
          </w:tcPr>
          <w:p w14:paraId="4B6C636F"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60/100</w:t>
            </w:r>
          </w:p>
        </w:tc>
      </w:tr>
      <w:tr w:rsidR="00216857" w:rsidRPr="0043082B" w14:paraId="18A54F7A" w14:textId="77777777" w:rsidTr="0007057B">
        <w:trPr>
          <w:trHeight w:val="106"/>
        </w:trPr>
        <w:tc>
          <w:tcPr>
            <w:tcW w:w="4425" w:type="dxa"/>
          </w:tcPr>
          <w:p w14:paraId="708FB659"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Özbekistan Attestat o Srednem (Polinom) Obshchem Obrazovanii</w:t>
            </w:r>
          </w:p>
        </w:tc>
        <w:tc>
          <w:tcPr>
            <w:tcW w:w="2327" w:type="dxa"/>
          </w:tcPr>
          <w:p w14:paraId="5453695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3</w:t>
            </w:r>
          </w:p>
        </w:tc>
        <w:tc>
          <w:tcPr>
            <w:tcW w:w="2335" w:type="dxa"/>
          </w:tcPr>
          <w:p w14:paraId="1EFE30DD"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3</w:t>
            </w:r>
          </w:p>
        </w:tc>
      </w:tr>
      <w:tr w:rsidR="00216857" w:rsidRPr="0043082B" w14:paraId="5B8E686C" w14:textId="77777777" w:rsidTr="0007057B">
        <w:trPr>
          <w:trHeight w:val="855"/>
        </w:trPr>
        <w:tc>
          <w:tcPr>
            <w:tcW w:w="4425" w:type="dxa"/>
          </w:tcPr>
          <w:p w14:paraId="18E6AFD9"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Pakistan Higher Secondary Certificate (HSSC) -12 yıllık lise eğitimi sonucunda verilen diploma</w:t>
            </w:r>
          </w:p>
        </w:tc>
        <w:tc>
          <w:tcPr>
            <w:tcW w:w="2327" w:type="dxa"/>
          </w:tcPr>
          <w:p w14:paraId="64F4D7F8"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diploma notu başvurulan programla ilgili dalda en az % 80</w:t>
            </w:r>
          </w:p>
        </w:tc>
        <w:tc>
          <w:tcPr>
            <w:tcW w:w="2335" w:type="dxa"/>
          </w:tcPr>
          <w:p w14:paraId="200E3184"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diploma notu başvurulan programla ilgili dalda en az % 70</w:t>
            </w:r>
          </w:p>
        </w:tc>
      </w:tr>
      <w:tr w:rsidR="00216857" w:rsidRPr="0043082B" w14:paraId="41A8F887" w14:textId="77777777" w:rsidTr="0007057B">
        <w:trPr>
          <w:trHeight w:val="172"/>
        </w:trPr>
        <w:tc>
          <w:tcPr>
            <w:tcW w:w="4425" w:type="dxa"/>
          </w:tcPr>
          <w:p w14:paraId="0148DE6A" w14:textId="77777777" w:rsidR="00216857" w:rsidRPr="0043082B" w:rsidRDefault="00216857" w:rsidP="0007057B">
            <w:pPr>
              <w:rPr>
                <w:rFonts w:ascii="Times New Roman" w:hAnsi="Times New Roman" w:cs="Times New Roman"/>
              </w:rPr>
            </w:pPr>
            <w:r>
              <w:rPr>
                <w:rFonts w:ascii="Times New Roman" w:hAnsi="Times New Roman" w:cs="Times New Roman"/>
              </w:rPr>
              <w:t xml:space="preserve">Kırgızistan  </w:t>
            </w:r>
            <w:r w:rsidRPr="0043082B">
              <w:rPr>
                <w:rFonts w:ascii="Times New Roman" w:hAnsi="Times New Roman" w:cs="Times New Roman"/>
              </w:rPr>
              <w:t>Ulusal Üniversite Giriş Sınavı (ORT)</w:t>
            </w:r>
          </w:p>
        </w:tc>
        <w:tc>
          <w:tcPr>
            <w:tcW w:w="2327" w:type="dxa"/>
          </w:tcPr>
          <w:p w14:paraId="6389408D"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195 / 250 puan</w:t>
            </w:r>
          </w:p>
        </w:tc>
        <w:tc>
          <w:tcPr>
            <w:tcW w:w="2335" w:type="dxa"/>
          </w:tcPr>
          <w:p w14:paraId="237E5C55"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195 / 250 puan</w:t>
            </w:r>
          </w:p>
        </w:tc>
      </w:tr>
      <w:tr w:rsidR="00216857" w:rsidRPr="0043082B" w14:paraId="28F524BC" w14:textId="77777777" w:rsidTr="0007057B">
        <w:trPr>
          <w:trHeight w:val="112"/>
        </w:trPr>
        <w:tc>
          <w:tcPr>
            <w:tcW w:w="4425" w:type="dxa"/>
          </w:tcPr>
          <w:p w14:paraId="0A53301C"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Moğolistan Merkezi Üniversite Giriş Sınavı</w:t>
            </w:r>
          </w:p>
        </w:tc>
        <w:tc>
          <w:tcPr>
            <w:tcW w:w="2327" w:type="dxa"/>
          </w:tcPr>
          <w:p w14:paraId="34694637"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başvurulan programla ilgili dört alanın her birinden en az 650 / 800</w:t>
            </w:r>
          </w:p>
        </w:tc>
        <w:tc>
          <w:tcPr>
            <w:tcW w:w="2335" w:type="dxa"/>
          </w:tcPr>
          <w:p w14:paraId="45B76D9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başvurulan programla ilgili dört alanın her birinden en az 600 / 800</w:t>
            </w:r>
          </w:p>
        </w:tc>
      </w:tr>
      <w:tr w:rsidR="00216857" w:rsidRPr="0043082B" w14:paraId="2A6547DE" w14:textId="77777777" w:rsidTr="0007057B">
        <w:trPr>
          <w:trHeight w:val="151"/>
        </w:trPr>
        <w:tc>
          <w:tcPr>
            <w:tcW w:w="4425" w:type="dxa"/>
          </w:tcPr>
          <w:p w14:paraId="5F8F0E12" w14:textId="77777777" w:rsidR="00216857" w:rsidRPr="0043082B" w:rsidRDefault="00216857" w:rsidP="0007057B">
            <w:pPr>
              <w:rPr>
                <w:rFonts w:ascii="Times New Roman" w:hAnsi="Times New Roman" w:cs="Times New Roman"/>
              </w:rPr>
            </w:pPr>
          </w:p>
          <w:p w14:paraId="0E1BB736"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Rusya Federasyonu</w:t>
            </w:r>
          </w:p>
        </w:tc>
        <w:tc>
          <w:tcPr>
            <w:tcW w:w="2327" w:type="dxa"/>
          </w:tcPr>
          <w:p w14:paraId="585050F5"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Merkezi Devlet Sınavının (Unified State Examination - EGE), en az ikisi başvurulan programla ilgili olmak üzere, üç konudan ortalama %60</w:t>
            </w:r>
          </w:p>
        </w:tc>
        <w:tc>
          <w:tcPr>
            <w:tcW w:w="2335" w:type="dxa"/>
          </w:tcPr>
          <w:p w14:paraId="1C3EA5A4"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Merkezi Devlet Sınavının (Unified State Examination - EGE), en az ikisi başvurulan programla ilgili olmak üzere, üç konudan ortalama %60</w:t>
            </w:r>
          </w:p>
        </w:tc>
      </w:tr>
      <w:tr w:rsidR="00216857" w:rsidRPr="0043082B" w14:paraId="46084739" w14:textId="77777777" w:rsidTr="0007057B">
        <w:trPr>
          <w:trHeight w:val="555"/>
        </w:trPr>
        <w:tc>
          <w:tcPr>
            <w:tcW w:w="4425" w:type="dxa"/>
          </w:tcPr>
          <w:p w14:paraId="0A82C779"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Kazakistan Ulusal Üniversite Testi</w:t>
            </w:r>
          </w:p>
        </w:tc>
        <w:tc>
          <w:tcPr>
            <w:tcW w:w="2327" w:type="dxa"/>
          </w:tcPr>
          <w:p w14:paraId="562B2CCB"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120 üzerinden en az 90</w:t>
            </w:r>
          </w:p>
          <w:p w14:paraId="51625EA8" w14:textId="77777777" w:rsidR="00216857" w:rsidRPr="0043082B" w:rsidRDefault="00216857" w:rsidP="0007057B">
            <w:pPr>
              <w:jc w:val="center"/>
              <w:rPr>
                <w:rFonts w:ascii="Times New Roman" w:hAnsi="Times New Roman" w:cs="Times New Roman"/>
              </w:rPr>
            </w:pPr>
          </w:p>
        </w:tc>
        <w:tc>
          <w:tcPr>
            <w:tcW w:w="2335" w:type="dxa"/>
          </w:tcPr>
          <w:p w14:paraId="45D636FC"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120 üzerinden en az 80</w:t>
            </w:r>
          </w:p>
        </w:tc>
      </w:tr>
      <w:tr w:rsidR="00216857" w:rsidRPr="0043082B" w14:paraId="681EDD51" w14:textId="77777777" w:rsidTr="0007057B">
        <w:trPr>
          <w:trHeight w:val="1080"/>
        </w:trPr>
        <w:tc>
          <w:tcPr>
            <w:tcW w:w="4425" w:type="dxa"/>
          </w:tcPr>
          <w:p w14:paraId="46A14234" w14:textId="77777777" w:rsidR="00216857" w:rsidRPr="0043082B" w:rsidRDefault="00216857" w:rsidP="0007057B">
            <w:pPr>
              <w:rPr>
                <w:rFonts w:ascii="Times New Roman" w:hAnsi="Times New Roman" w:cs="Times New Roman"/>
              </w:rPr>
            </w:pPr>
          </w:p>
          <w:p w14:paraId="33759F55"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Mısır</w:t>
            </w:r>
          </w:p>
          <w:p w14:paraId="426E3C92" w14:textId="77777777" w:rsidR="00216857" w:rsidRPr="0043082B" w:rsidRDefault="00216857" w:rsidP="0007057B">
            <w:pPr>
              <w:rPr>
                <w:rFonts w:ascii="Times New Roman" w:hAnsi="Times New Roman" w:cs="Times New Roman"/>
              </w:rPr>
            </w:pPr>
          </w:p>
        </w:tc>
        <w:tc>
          <w:tcPr>
            <w:tcW w:w="2327" w:type="dxa"/>
          </w:tcPr>
          <w:p w14:paraId="1A168BD3"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Merkezi Lise Bitirme Sınavında başvurulan programla ilgili dalda en az % 60</w:t>
            </w:r>
          </w:p>
        </w:tc>
        <w:tc>
          <w:tcPr>
            <w:tcW w:w="2335" w:type="dxa"/>
          </w:tcPr>
          <w:p w14:paraId="6DFEEEDF"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Merkezi Lise Bitirme Sınavında başvurulan programla ilgili dalda en az % 50</w:t>
            </w:r>
          </w:p>
        </w:tc>
      </w:tr>
      <w:tr w:rsidR="00216857" w:rsidRPr="0043082B" w14:paraId="7528D835" w14:textId="77777777" w:rsidTr="0007057B">
        <w:trPr>
          <w:trHeight w:val="347"/>
        </w:trPr>
        <w:tc>
          <w:tcPr>
            <w:tcW w:w="4425" w:type="dxa"/>
          </w:tcPr>
          <w:p w14:paraId="031D5375"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Azerbaycan</w:t>
            </w:r>
          </w:p>
          <w:p w14:paraId="1717599E" w14:textId="77777777" w:rsidR="00216857" w:rsidRPr="0043082B" w:rsidRDefault="00216857" w:rsidP="0007057B">
            <w:pPr>
              <w:rPr>
                <w:rFonts w:ascii="Times New Roman" w:hAnsi="Times New Roman" w:cs="Times New Roman"/>
              </w:rPr>
            </w:pPr>
          </w:p>
          <w:p w14:paraId="75D5B905" w14:textId="77777777" w:rsidR="00216857" w:rsidRPr="0043082B" w:rsidRDefault="00216857" w:rsidP="0007057B">
            <w:pPr>
              <w:rPr>
                <w:rFonts w:ascii="Times New Roman" w:hAnsi="Times New Roman" w:cs="Times New Roman"/>
              </w:rPr>
            </w:pPr>
          </w:p>
          <w:p w14:paraId="2327F59F" w14:textId="77777777" w:rsidR="00216857" w:rsidRPr="0043082B" w:rsidRDefault="00216857" w:rsidP="0007057B">
            <w:pPr>
              <w:rPr>
                <w:rFonts w:ascii="Times New Roman" w:hAnsi="Times New Roman" w:cs="Times New Roman"/>
              </w:rPr>
            </w:pPr>
          </w:p>
        </w:tc>
        <w:tc>
          <w:tcPr>
            <w:tcW w:w="2327" w:type="dxa"/>
          </w:tcPr>
          <w:p w14:paraId="4F069187"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 xml:space="preserve">TQDK tarafından yapılan merkezi üniversite giriş sınavında, başvurduğu programla ilgili alanda (ihtisas grubu) 700 </w:t>
            </w:r>
            <w:r w:rsidRPr="0043082B">
              <w:rPr>
                <w:rFonts w:ascii="Times New Roman" w:hAnsi="Times New Roman" w:cs="Times New Roman"/>
              </w:rPr>
              <w:lastRenderedPageBreak/>
              <w:t>üzerinden en az 500 puan</w:t>
            </w:r>
          </w:p>
        </w:tc>
        <w:tc>
          <w:tcPr>
            <w:tcW w:w="2335" w:type="dxa"/>
          </w:tcPr>
          <w:p w14:paraId="4A09CDCC"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lastRenderedPageBreak/>
              <w:t xml:space="preserve">TQDK tarafından yapılan merkezi üniversite giriş sınavında, başvurduğu programla ilgili alanda (ihtisas grubu) 700 </w:t>
            </w:r>
            <w:r w:rsidRPr="0043082B">
              <w:rPr>
                <w:rFonts w:ascii="Times New Roman" w:hAnsi="Times New Roman" w:cs="Times New Roman"/>
              </w:rPr>
              <w:lastRenderedPageBreak/>
              <w:t>üzerinden en az 500 puan</w:t>
            </w:r>
          </w:p>
        </w:tc>
      </w:tr>
      <w:tr w:rsidR="00216857" w:rsidRPr="0043082B" w14:paraId="189BEFF4" w14:textId="77777777" w:rsidTr="0007057B">
        <w:trPr>
          <w:trHeight w:val="422"/>
        </w:trPr>
        <w:tc>
          <w:tcPr>
            <w:tcW w:w="4425" w:type="dxa"/>
          </w:tcPr>
          <w:p w14:paraId="3AFB65EF"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lastRenderedPageBreak/>
              <w:t>Birleşik Arap Emirlikleri</w:t>
            </w:r>
          </w:p>
          <w:p w14:paraId="59826541" w14:textId="77777777" w:rsidR="00216857" w:rsidRPr="0043082B" w:rsidRDefault="00216857" w:rsidP="0007057B">
            <w:pPr>
              <w:rPr>
                <w:rFonts w:ascii="Times New Roman" w:hAnsi="Times New Roman" w:cs="Times New Roman"/>
              </w:rPr>
            </w:pPr>
          </w:p>
        </w:tc>
        <w:tc>
          <w:tcPr>
            <w:tcW w:w="2327" w:type="dxa"/>
          </w:tcPr>
          <w:p w14:paraId="7A7349DF"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Merkezi Lise Bitirme Sınavında başvurulan programla ilgili dalda en az % 60</w:t>
            </w:r>
          </w:p>
        </w:tc>
        <w:tc>
          <w:tcPr>
            <w:tcW w:w="2335" w:type="dxa"/>
          </w:tcPr>
          <w:p w14:paraId="33E5F95B"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Merkezi Lise Bitirme Sınavında başvurulan programla ilgili dalda en az % 50</w:t>
            </w:r>
          </w:p>
        </w:tc>
      </w:tr>
      <w:tr w:rsidR="00216857" w:rsidRPr="0043082B" w14:paraId="096275E2" w14:textId="77777777" w:rsidTr="0007057B">
        <w:trPr>
          <w:trHeight w:val="330"/>
        </w:trPr>
        <w:tc>
          <w:tcPr>
            <w:tcW w:w="4425" w:type="dxa"/>
          </w:tcPr>
          <w:p w14:paraId="31511997"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GCE (General Certificate Education)                        A Level</w:t>
            </w:r>
          </w:p>
        </w:tc>
        <w:tc>
          <w:tcPr>
            <w:tcW w:w="2327" w:type="dxa"/>
          </w:tcPr>
          <w:p w14:paraId="0F4F874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biri başvurulan programla ilgili olmak üzere 3 konuda A seviyesi</w:t>
            </w:r>
          </w:p>
        </w:tc>
        <w:tc>
          <w:tcPr>
            <w:tcW w:w="2335" w:type="dxa"/>
          </w:tcPr>
          <w:p w14:paraId="79067FD1"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biri başvurulan programla ilgili olmak üzere 2 konuda A seviyesi</w:t>
            </w:r>
          </w:p>
        </w:tc>
      </w:tr>
      <w:tr w:rsidR="00216857" w:rsidRPr="0043082B" w14:paraId="790AEF87" w14:textId="77777777" w:rsidTr="0007057B">
        <w:trPr>
          <w:trHeight w:val="255"/>
        </w:trPr>
        <w:tc>
          <w:tcPr>
            <w:tcW w:w="4425" w:type="dxa"/>
          </w:tcPr>
          <w:p w14:paraId="21510372"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İnternational Baccalaureate (IB)               Uluslararası Bakalorya Sınavı</w:t>
            </w:r>
          </w:p>
        </w:tc>
        <w:tc>
          <w:tcPr>
            <w:tcW w:w="2327" w:type="dxa"/>
          </w:tcPr>
          <w:p w14:paraId="3BFDE390"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30</w:t>
            </w:r>
          </w:p>
        </w:tc>
        <w:tc>
          <w:tcPr>
            <w:tcW w:w="2335" w:type="dxa"/>
          </w:tcPr>
          <w:p w14:paraId="160FD92A"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29</w:t>
            </w:r>
          </w:p>
        </w:tc>
      </w:tr>
      <w:tr w:rsidR="00216857" w:rsidRPr="0043082B" w14:paraId="4C3A56F8" w14:textId="77777777" w:rsidTr="0007057B">
        <w:trPr>
          <w:trHeight w:val="195"/>
        </w:trPr>
        <w:tc>
          <w:tcPr>
            <w:tcW w:w="4425" w:type="dxa"/>
          </w:tcPr>
          <w:p w14:paraId="339414FD"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MATURA                                                           (Avusturya Lise Bitirme Sınavı)</w:t>
            </w:r>
          </w:p>
        </w:tc>
        <w:tc>
          <w:tcPr>
            <w:tcW w:w="2327" w:type="dxa"/>
          </w:tcPr>
          <w:p w14:paraId="52F60CF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2,5</w:t>
            </w:r>
          </w:p>
        </w:tc>
        <w:tc>
          <w:tcPr>
            <w:tcW w:w="2335" w:type="dxa"/>
          </w:tcPr>
          <w:p w14:paraId="445D595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3</w:t>
            </w:r>
          </w:p>
        </w:tc>
      </w:tr>
      <w:tr w:rsidR="00216857" w:rsidRPr="0043082B" w14:paraId="5A9534AE" w14:textId="77777777" w:rsidTr="0007057B">
        <w:trPr>
          <w:trHeight w:val="300"/>
        </w:trPr>
        <w:tc>
          <w:tcPr>
            <w:tcW w:w="4425" w:type="dxa"/>
          </w:tcPr>
          <w:p w14:paraId="7527508A"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SAT 1                                                             (Scholastic Aptitude Test)</w:t>
            </w:r>
          </w:p>
        </w:tc>
        <w:tc>
          <w:tcPr>
            <w:tcW w:w="2327" w:type="dxa"/>
          </w:tcPr>
          <w:p w14:paraId="0049C648"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1100 toplam puan ve program türüne göre ilgili testten 600</w:t>
            </w:r>
          </w:p>
        </w:tc>
        <w:tc>
          <w:tcPr>
            <w:tcW w:w="2335" w:type="dxa"/>
          </w:tcPr>
          <w:p w14:paraId="29486D48"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1100 toplam puan ve program türüne göre ilgili testten 550</w:t>
            </w:r>
          </w:p>
        </w:tc>
      </w:tr>
      <w:tr w:rsidR="00216857" w:rsidRPr="0043082B" w14:paraId="409478DB" w14:textId="77777777" w:rsidTr="0007057B">
        <w:trPr>
          <w:trHeight w:val="345"/>
        </w:trPr>
        <w:tc>
          <w:tcPr>
            <w:tcW w:w="4425" w:type="dxa"/>
          </w:tcPr>
          <w:p w14:paraId="2912D10D"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Erzurum Teknik Üniversitesi                          Yabancı Uyruklu – Yurt Dışından Öğrenci Kabul Sınavı</w:t>
            </w:r>
          </w:p>
        </w:tc>
        <w:tc>
          <w:tcPr>
            <w:tcW w:w="2327" w:type="dxa"/>
          </w:tcPr>
          <w:p w14:paraId="51EAB165"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70</w:t>
            </w:r>
          </w:p>
        </w:tc>
        <w:tc>
          <w:tcPr>
            <w:tcW w:w="2335" w:type="dxa"/>
          </w:tcPr>
          <w:p w14:paraId="33A44915"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60</w:t>
            </w:r>
          </w:p>
        </w:tc>
      </w:tr>
      <w:tr w:rsidR="00216857" w:rsidRPr="0043082B" w14:paraId="227E5679" w14:textId="77777777" w:rsidTr="0007057B">
        <w:trPr>
          <w:trHeight w:val="285"/>
        </w:trPr>
        <w:tc>
          <w:tcPr>
            <w:tcW w:w="4425" w:type="dxa"/>
          </w:tcPr>
          <w:p w14:paraId="1AED3550"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TÜBİTAK’ın tanıdığı ve katıldığı uluslararası bilim olimpiyatlarında</w:t>
            </w:r>
          </w:p>
        </w:tc>
        <w:tc>
          <w:tcPr>
            <w:tcW w:w="2327" w:type="dxa"/>
          </w:tcPr>
          <w:p w14:paraId="19230A0B"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Altın, Gümüş ve Bronz madalya</w:t>
            </w:r>
          </w:p>
        </w:tc>
        <w:tc>
          <w:tcPr>
            <w:tcW w:w="2335" w:type="dxa"/>
          </w:tcPr>
          <w:p w14:paraId="70450283"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Altın, Gümüş ve Bronz madalya</w:t>
            </w:r>
          </w:p>
        </w:tc>
      </w:tr>
      <w:tr w:rsidR="00216857" w:rsidRPr="0043082B" w14:paraId="0674A41B" w14:textId="77777777" w:rsidTr="0007057B">
        <w:trPr>
          <w:trHeight w:val="360"/>
        </w:trPr>
        <w:tc>
          <w:tcPr>
            <w:tcW w:w="4425" w:type="dxa"/>
          </w:tcPr>
          <w:p w14:paraId="63C83599" w14:textId="77777777" w:rsidR="00216857" w:rsidRPr="0043082B" w:rsidRDefault="00216857" w:rsidP="0007057B">
            <w:pPr>
              <w:rPr>
                <w:rFonts w:ascii="Times New Roman" w:hAnsi="Times New Roman" w:cs="Times New Roman"/>
              </w:rPr>
            </w:pPr>
          </w:p>
          <w:p w14:paraId="12BD2007" w14:textId="77777777" w:rsidR="00216857" w:rsidRPr="0043082B" w:rsidRDefault="00216857" w:rsidP="0007057B">
            <w:pPr>
              <w:rPr>
                <w:rFonts w:ascii="Times New Roman" w:hAnsi="Times New Roman" w:cs="Times New Roman"/>
              </w:rPr>
            </w:pPr>
          </w:p>
          <w:p w14:paraId="7C82602A"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YGS / LYS</w:t>
            </w:r>
          </w:p>
        </w:tc>
        <w:tc>
          <w:tcPr>
            <w:tcW w:w="2327" w:type="dxa"/>
          </w:tcPr>
          <w:p w14:paraId="30B0313B"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(ilgili programın öğrenci alımında kullandığı puan türünde yerleştirme için açıklanan en küçük puandan (lise birincileri hariç) büyük puana sahip olmak)</w:t>
            </w:r>
          </w:p>
        </w:tc>
        <w:tc>
          <w:tcPr>
            <w:tcW w:w="2335" w:type="dxa"/>
          </w:tcPr>
          <w:p w14:paraId="725D7594"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(ilgili programın öğrenci alımında kullandığı puan türünde yerleştirme için açıklanan en küçük puandan (lise birincileri hariç) büyük puana sahip olmak)</w:t>
            </w:r>
          </w:p>
        </w:tc>
      </w:tr>
      <w:tr w:rsidR="00216857" w:rsidRPr="0043082B" w14:paraId="6A8E97A4" w14:textId="77777777" w:rsidTr="0007057B">
        <w:trPr>
          <w:trHeight w:val="135"/>
        </w:trPr>
        <w:tc>
          <w:tcPr>
            <w:tcW w:w="4425" w:type="dxa"/>
          </w:tcPr>
          <w:p w14:paraId="43C864AB"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Yükseköğretim Kurulu tarafından geçerliliği kabul edilen Yükseköğretim Kurumlarının yaptığı Yabancı Uyruklu Öğrenci Seçme Sınavlarının herhangi birinden yeterli puanı almış olmak.</w:t>
            </w:r>
          </w:p>
        </w:tc>
        <w:tc>
          <w:tcPr>
            <w:tcW w:w="2327" w:type="dxa"/>
          </w:tcPr>
          <w:p w14:paraId="79CACB2F" w14:textId="77777777" w:rsidR="00216857" w:rsidRPr="0043082B" w:rsidRDefault="00216857" w:rsidP="0007057B">
            <w:pPr>
              <w:jc w:val="center"/>
              <w:rPr>
                <w:rFonts w:ascii="Times New Roman" w:hAnsi="Times New Roman" w:cs="Times New Roman"/>
              </w:rPr>
            </w:pPr>
          </w:p>
          <w:p w14:paraId="73E1CCD2"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70</w:t>
            </w:r>
          </w:p>
        </w:tc>
        <w:tc>
          <w:tcPr>
            <w:tcW w:w="2335" w:type="dxa"/>
          </w:tcPr>
          <w:p w14:paraId="387B9325" w14:textId="77777777" w:rsidR="00216857" w:rsidRPr="0043082B" w:rsidRDefault="00216857" w:rsidP="0007057B">
            <w:pPr>
              <w:jc w:val="center"/>
              <w:rPr>
                <w:rFonts w:ascii="Times New Roman" w:hAnsi="Times New Roman" w:cs="Times New Roman"/>
              </w:rPr>
            </w:pPr>
          </w:p>
          <w:p w14:paraId="77C8B9D8"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60</w:t>
            </w:r>
          </w:p>
        </w:tc>
      </w:tr>
      <w:tr w:rsidR="00216857" w:rsidRPr="0043082B" w14:paraId="46F7686B" w14:textId="77777777" w:rsidTr="0007057B">
        <w:trPr>
          <w:trHeight w:val="606"/>
        </w:trPr>
        <w:tc>
          <w:tcPr>
            <w:tcW w:w="4425" w:type="dxa"/>
          </w:tcPr>
          <w:p w14:paraId="7B5C584C"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Kosova Üniversite Giriş(Matura) sınavı</w:t>
            </w:r>
          </w:p>
        </w:tc>
        <w:tc>
          <w:tcPr>
            <w:tcW w:w="2327" w:type="dxa"/>
          </w:tcPr>
          <w:p w14:paraId="20B46721"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50/100</w:t>
            </w:r>
          </w:p>
        </w:tc>
        <w:tc>
          <w:tcPr>
            <w:tcW w:w="2335" w:type="dxa"/>
          </w:tcPr>
          <w:p w14:paraId="43E518DB"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60/100</w:t>
            </w:r>
          </w:p>
        </w:tc>
      </w:tr>
      <w:tr w:rsidR="00216857" w:rsidRPr="0043082B" w14:paraId="0522DCB3" w14:textId="77777777" w:rsidTr="0007057B">
        <w:trPr>
          <w:trHeight w:val="606"/>
        </w:trPr>
        <w:tc>
          <w:tcPr>
            <w:tcW w:w="4425" w:type="dxa"/>
          </w:tcPr>
          <w:p w14:paraId="1C6DA910"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Orta Afrika Baccalaureate</w:t>
            </w:r>
          </w:p>
        </w:tc>
        <w:tc>
          <w:tcPr>
            <w:tcW w:w="2327" w:type="dxa"/>
          </w:tcPr>
          <w:p w14:paraId="35FB9CA3"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10 / 20</w:t>
            </w:r>
          </w:p>
        </w:tc>
        <w:tc>
          <w:tcPr>
            <w:tcW w:w="2335" w:type="dxa"/>
          </w:tcPr>
          <w:p w14:paraId="10B4DA2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12 / 20</w:t>
            </w:r>
          </w:p>
        </w:tc>
      </w:tr>
      <w:tr w:rsidR="00216857" w:rsidRPr="0043082B" w14:paraId="14447C08" w14:textId="77777777" w:rsidTr="0007057B">
        <w:trPr>
          <w:trHeight w:val="606"/>
        </w:trPr>
        <w:tc>
          <w:tcPr>
            <w:tcW w:w="4425" w:type="dxa"/>
          </w:tcPr>
          <w:p w14:paraId="2579652B"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Makedonya Üniversite Giriş  Sınavı</w:t>
            </w:r>
          </w:p>
        </w:tc>
        <w:tc>
          <w:tcPr>
            <w:tcW w:w="2327" w:type="dxa"/>
          </w:tcPr>
          <w:p w14:paraId="3D2AE78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Olgunluk sınavında tam puanın en az %60 si</w:t>
            </w:r>
          </w:p>
        </w:tc>
        <w:tc>
          <w:tcPr>
            <w:tcW w:w="2335" w:type="dxa"/>
          </w:tcPr>
          <w:p w14:paraId="3202109F"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Olgunluk sınavında tam puanın en az %50 si</w:t>
            </w:r>
          </w:p>
        </w:tc>
      </w:tr>
      <w:tr w:rsidR="00216857" w:rsidRPr="0043082B" w14:paraId="785421EE" w14:textId="77777777" w:rsidTr="0007057B">
        <w:trPr>
          <w:trHeight w:val="606"/>
        </w:trPr>
        <w:tc>
          <w:tcPr>
            <w:tcW w:w="4425" w:type="dxa"/>
          </w:tcPr>
          <w:p w14:paraId="2256F156"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Endonezya: Ujian Akhir Nasional (UAN)</w:t>
            </w:r>
          </w:p>
          <w:p w14:paraId="7C752D15" w14:textId="77777777" w:rsidR="00216857" w:rsidRPr="0043082B" w:rsidRDefault="00216857" w:rsidP="0007057B">
            <w:pPr>
              <w:rPr>
                <w:rFonts w:ascii="Times New Roman" w:hAnsi="Times New Roman" w:cs="Times New Roman"/>
              </w:rPr>
            </w:pPr>
            <w:r w:rsidRPr="0043082B">
              <w:rPr>
                <w:rFonts w:ascii="Times New Roman" w:hAnsi="Times New Roman" w:cs="Times New Roman"/>
              </w:rPr>
              <w:t>Rusya Federasyonu Üniversiteye Giriş Sınavı EGE</w:t>
            </w:r>
          </w:p>
        </w:tc>
        <w:tc>
          <w:tcPr>
            <w:tcW w:w="2327" w:type="dxa"/>
          </w:tcPr>
          <w:p w14:paraId="364F6B5A"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60 puan alan adaylar</w:t>
            </w:r>
          </w:p>
          <w:p w14:paraId="1FD624C1"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250 / 400</w:t>
            </w:r>
          </w:p>
        </w:tc>
        <w:tc>
          <w:tcPr>
            <w:tcW w:w="2335" w:type="dxa"/>
          </w:tcPr>
          <w:p w14:paraId="754CB768"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50 puan alan adaylar</w:t>
            </w:r>
          </w:p>
          <w:p w14:paraId="1B2512EF"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250 / 400</w:t>
            </w:r>
          </w:p>
        </w:tc>
      </w:tr>
      <w:tr w:rsidR="00216857" w:rsidRPr="0043082B" w14:paraId="5BAC37C7" w14:textId="77777777" w:rsidTr="0007057B">
        <w:trPr>
          <w:trHeight w:val="606"/>
        </w:trPr>
        <w:tc>
          <w:tcPr>
            <w:tcW w:w="4425" w:type="dxa"/>
          </w:tcPr>
          <w:p w14:paraId="4EA68FC3" w14:textId="77777777" w:rsidR="00216857" w:rsidRPr="0043082B" w:rsidRDefault="00216857" w:rsidP="0007057B">
            <w:pPr>
              <w:jc w:val="both"/>
              <w:rPr>
                <w:rFonts w:ascii="Times New Roman" w:hAnsi="Times New Roman" w:cs="Times New Roman"/>
              </w:rPr>
            </w:pPr>
          </w:p>
          <w:p w14:paraId="66E5FFAF"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Al-Shahada-Al Thanawiyya Al-Amma</w:t>
            </w:r>
          </w:p>
        </w:tc>
        <w:tc>
          <w:tcPr>
            <w:tcW w:w="2327" w:type="dxa"/>
          </w:tcPr>
          <w:p w14:paraId="208EC03B"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Mühendislik programları için fen dalında 240 üzerinden en az 180</w:t>
            </w:r>
          </w:p>
        </w:tc>
        <w:tc>
          <w:tcPr>
            <w:tcW w:w="2335" w:type="dxa"/>
          </w:tcPr>
          <w:p w14:paraId="1F71613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Fen veya edebiyat dalında en az 170</w:t>
            </w:r>
          </w:p>
        </w:tc>
      </w:tr>
      <w:tr w:rsidR="00216857" w:rsidRPr="0043082B" w14:paraId="06AF0CA7" w14:textId="77777777" w:rsidTr="0007057B">
        <w:trPr>
          <w:trHeight w:val="606"/>
        </w:trPr>
        <w:tc>
          <w:tcPr>
            <w:tcW w:w="4425" w:type="dxa"/>
          </w:tcPr>
          <w:p w14:paraId="78E4A63B"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 xml:space="preserve">Gana WAEC </w:t>
            </w:r>
          </w:p>
        </w:tc>
        <w:tc>
          <w:tcPr>
            <w:tcW w:w="2327" w:type="dxa"/>
          </w:tcPr>
          <w:p w14:paraId="76CA1693"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 xml:space="preserve">en az 5 konuda C veya üzeri not </w:t>
            </w:r>
          </w:p>
        </w:tc>
        <w:tc>
          <w:tcPr>
            <w:tcW w:w="2335" w:type="dxa"/>
          </w:tcPr>
          <w:p w14:paraId="41D0EA08"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 xml:space="preserve">en az 5 konuda C veya üzeri not </w:t>
            </w:r>
          </w:p>
        </w:tc>
      </w:tr>
      <w:tr w:rsidR="00216857" w:rsidRPr="0043082B" w14:paraId="69F6A34C" w14:textId="77777777" w:rsidTr="0007057B">
        <w:trPr>
          <w:trHeight w:val="606"/>
        </w:trPr>
        <w:tc>
          <w:tcPr>
            <w:tcW w:w="4425" w:type="dxa"/>
          </w:tcPr>
          <w:p w14:paraId="04850AAF" w14:textId="77777777" w:rsidR="00216857" w:rsidRPr="0043082B" w:rsidRDefault="00216857" w:rsidP="0007057B">
            <w:pPr>
              <w:jc w:val="both"/>
              <w:rPr>
                <w:rFonts w:ascii="Times New Roman" w:hAnsi="Times New Roman" w:cs="Times New Roman"/>
                <w:b/>
                <w:bCs/>
              </w:rPr>
            </w:pPr>
            <w:r w:rsidRPr="0043082B">
              <w:rPr>
                <w:rFonts w:ascii="Times New Roman" w:hAnsi="Times New Roman" w:cs="Times New Roman"/>
                <w:bCs/>
              </w:rPr>
              <w:t>Cezayir</w:t>
            </w:r>
            <w:r w:rsidRPr="0043082B">
              <w:rPr>
                <w:rFonts w:ascii="Times New Roman" w:hAnsi="Times New Roman" w:cs="Times New Roman"/>
                <w:b/>
                <w:bCs/>
              </w:rPr>
              <w:t xml:space="preserve">: </w:t>
            </w:r>
            <w:r w:rsidRPr="0043082B">
              <w:rPr>
                <w:rFonts w:ascii="Times New Roman" w:hAnsi="Times New Roman" w:cs="Times New Roman"/>
              </w:rPr>
              <w:t>Cezayir Bakaloryası</w:t>
            </w:r>
          </w:p>
        </w:tc>
        <w:tc>
          <w:tcPr>
            <w:tcW w:w="2327" w:type="dxa"/>
          </w:tcPr>
          <w:p w14:paraId="7EF78EE6"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13 puan</w:t>
            </w:r>
          </w:p>
        </w:tc>
        <w:tc>
          <w:tcPr>
            <w:tcW w:w="2335" w:type="dxa"/>
          </w:tcPr>
          <w:p w14:paraId="7A31F7A6"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11 puan</w:t>
            </w:r>
          </w:p>
        </w:tc>
      </w:tr>
      <w:tr w:rsidR="00216857" w:rsidRPr="0043082B" w14:paraId="711E607B" w14:textId="77777777" w:rsidTr="0007057B">
        <w:trPr>
          <w:trHeight w:val="606"/>
        </w:trPr>
        <w:tc>
          <w:tcPr>
            <w:tcW w:w="4425" w:type="dxa"/>
          </w:tcPr>
          <w:p w14:paraId="35E38E86" w14:textId="77777777" w:rsidR="00216857" w:rsidRPr="0043082B" w:rsidRDefault="00216857" w:rsidP="0007057B">
            <w:pPr>
              <w:jc w:val="both"/>
              <w:rPr>
                <w:rFonts w:ascii="Times New Roman" w:hAnsi="Times New Roman" w:cs="Times New Roman"/>
                <w:b/>
                <w:bCs/>
              </w:rPr>
            </w:pPr>
            <w:r w:rsidRPr="0043082B">
              <w:rPr>
                <w:rFonts w:ascii="Times New Roman" w:hAnsi="Times New Roman" w:cs="Times New Roman"/>
                <w:bCs/>
              </w:rPr>
              <w:t>Gürcistan:</w:t>
            </w:r>
            <w:r w:rsidRPr="0043082B">
              <w:rPr>
                <w:rFonts w:ascii="Times New Roman" w:hAnsi="Times New Roman" w:cs="Times New Roman"/>
              </w:rPr>
              <w:t xml:space="preserve"> Sashualo Skolis Atestati (Secondary School Leaving Certificate)</w:t>
            </w:r>
          </w:p>
        </w:tc>
        <w:tc>
          <w:tcPr>
            <w:tcW w:w="2327" w:type="dxa"/>
          </w:tcPr>
          <w:p w14:paraId="75DF8471"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6/10 puan</w:t>
            </w:r>
          </w:p>
        </w:tc>
        <w:tc>
          <w:tcPr>
            <w:tcW w:w="2335" w:type="dxa"/>
          </w:tcPr>
          <w:p w14:paraId="1AE8D41F"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5/10 puan</w:t>
            </w:r>
          </w:p>
        </w:tc>
      </w:tr>
      <w:tr w:rsidR="00216857" w:rsidRPr="0043082B" w14:paraId="2AF8209A" w14:textId="77777777" w:rsidTr="0007057B">
        <w:trPr>
          <w:trHeight w:val="606"/>
        </w:trPr>
        <w:tc>
          <w:tcPr>
            <w:tcW w:w="4425" w:type="dxa"/>
          </w:tcPr>
          <w:p w14:paraId="356849DE" w14:textId="77777777" w:rsidR="00216857" w:rsidRPr="0043082B" w:rsidRDefault="00216857" w:rsidP="0007057B">
            <w:pPr>
              <w:jc w:val="both"/>
              <w:rPr>
                <w:rFonts w:ascii="Times New Roman" w:hAnsi="Times New Roman" w:cs="Times New Roman"/>
                <w:b/>
                <w:bCs/>
              </w:rPr>
            </w:pPr>
            <w:r w:rsidRPr="0043082B">
              <w:rPr>
                <w:rFonts w:ascii="Times New Roman" w:hAnsi="Times New Roman" w:cs="Times New Roman"/>
                <w:bCs/>
              </w:rPr>
              <w:t>Malezya:</w:t>
            </w:r>
            <w:r w:rsidRPr="0043082B">
              <w:rPr>
                <w:rFonts w:ascii="Times New Roman" w:hAnsi="Times New Roman" w:cs="Times New Roman"/>
                <w:b/>
                <w:bCs/>
              </w:rPr>
              <w:t xml:space="preserve"> </w:t>
            </w:r>
            <w:r w:rsidRPr="0043082B">
              <w:rPr>
                <w:rFonts w:ascii="Times New Roman" w:hAnsi="Times New Roman" w:cs="Times New Roman"/>
              </w:rPr>
              <w:t>Sijil Tinggi Persekolahan Malaysia /  STPM</w:t>
            </w:r>
          </w:p>
        </w:tc>
        <w:tc>
          <w:tcPr>
            <w:tcW w:w="2327" w:type="dxa"/>
          </w:tcPr>
          <w:p w14:paraId="7CE694CC"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iki dersten A notu</w:t>
            </w:r>
          </w:p>
        </w:tc>
        <w:tc>
          <w:tcPr>
            <w:tcW w:w="2335" w:type="dxa"/>
          </w:tcPr>
          <w:p w14:paraId="34E75D6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iki dersten A notu</w:t>
            </w:r>
          </w:p>
        </w:tc>
      </w:tr>
      <w:tr w:rsidR="00216857" w:rsidRPr="0043082B" w14:paraId="207E1FEB" w14:textId="77777777" w:rsidTr="0007057B">
        <w:trPr>
          <w:trHeight w:val="606"/>
        </w:trPr>
        <w:tc>
          <w:tcPr>
            <w:tcW w:w="4425" w:type="dxa"/>
          </w:tcPr>
          <w:p w14:paraId="0C076D0B" w14:textId="77777777" w:rsidR="00216857" w:rsidRPr="0043082B" w:rsidRDefault="00216857" w:rsidP="0007057B">
            <w:pPr>
              <w:jc w:val="both"/>
              <w:rPr>
                <w:rFonts w:ascii="Times New Roman" w:hAnsi="Times New Roman" w:cs="Times New Roman"/>
                <w:b/>
                <w:bCs/>
              </w:rPr>
            </w:pPr>
            <w:r w:rsidRPr="0043082B">
              <w:rPr>
                <w:rFonts w:ascii="Times New Roman" w:hAnsi="Times New Roman" w:cs="Times New Roman"/>
                <w:bCs/>
              </w:rPr>
              <w:t>Pakistan:</w:t>
            </w:r>
            <w:r w:rsidRPr="0043082B">
              <w:rPr>
                <w:rFonts w:ascii="Times New Roman" w:hAnsi="Times New Roman" w:cs="Times New Roman"/>
                <w:b/>
                <w:bCs/>
              </w:rPr>
              <w:t xml:space="preserve"> </w:t>
            </w:r>
            <w:r w:rsidRPr="0043082B">
              <w:rPr>
                <w:rFonts w:ascii="Times New Roman" w:hAnsi="Times New Roman" w:cs="Times New Roman"/>
              </w:rPr>
              <w:t>Pakistan Higher Secondary School Certificate HSSC</w:t>
            </w:r>
          </w:p>
        </w:tc>
        <w:tc>
          <w:tcPr>
            <w:tcW w:w="2327" w:type="dxa"/>
          </w:tcPr>
          <w:p w14:paraId="13EF0236"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Başvurulan programla ilgili 3 dalda en az  % 70 başarı notu</w:t>
            </w:r>
          </w:p>
        </w:tc>
        <w:tc>
          <w:tcPr>
            <w:tcW w:w="2335" w:type="dxa"/>
          </w:tcPr>
          <w:p w14:paraId="53348278"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Başvurulan programla ilgili 3 dalda en az  % 60 başarı notu</w:t>
            </w:r>
          </w:p>
        </w:tc>
      </w:tr>
      <w:tr w:rsidR="00216857" w:rsidRPr="0043082B" w14:paraId="1F0DA680" w14:textId="77777777" w:rsidTr="0007057B">
        <w:trPr>
          <w:trHeight w:val="606"/>
        </w:trPr>
        <w:tc>
          <w:tcPr>
            <w:tcW w:w="4425" w:type="dxa"/>
          </w:tcPr>
          <w:p w14:paraId="219B4A8C"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Azerbeycan Svidetel'stv/o Srednem Obrazovanii / Secondary School Leaving Certificate</w:t>
            </w:r>
          </w:p>
        </w:tc>
        <w:tc>
          <w:tcPr>
            <w:tcW w:w="2327" w:type="dxa"/>
          </w:tcPr>
          <w:p w14:paraId="5D879DF8"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Asgari puan: 4</w:t>
            </w:r>
          </w:p>
        </w:tc>
        <w:tc>
          <w:tcPr>
            <w:tcW w:w="2335" w:type="dxa"/>
          </w:tcPr>
          <w:p w14:paraId="36C42D61"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Asgari puan: 3</w:t>
            </w:r>
          </w:p>
        </w:tc>
      </w:tr>
      <w:tr w:rsidR="00216857" w:rsidRPr="0043082B" w14:paraId="78C49CC1" w14:textId="77777777" w:rsidTr="0007057B">
        <w:trPr>
          <w:trHeight w:val="606"/>
        </w:trPr>
        <w:tc>
          <w:tcPr>
            <w:tcW w:w="4425" w:type="dxa"/>
          </w:tcPr>
          <w:p w14:paraId="69B9422E"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Bosna Hersek Diploma o polozenom zavrsnom ispitu</w:t>
            </w:r>
          </w:p>
        </w:tc>
        <w:tc>
          <w:tcPr>
            <w:tcW w:w="2327" w:type="dxa"/>
          </w:tcPr>
          <w:p w14:paraId="032CDC12"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 üzerinden 4</w:t>
            </w:r>
          </w:p>
        </w:tc>
        <w:tc>
          <w:tcPr>
            <w:tcW w:w="2335" w:type="dxa"/>
          </w:tcPr>
          <w:p w14:paraId="6B034D97"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 üzerinden 3</w:t>
            </w:r>
          </w:p>
        </w:tc>
      </w:tr>
      <w:tr w:rsidR="00216857" w:rsidRPr="0043082B" w14:paraId="559AFF5E" w14:textId="77777777" w:rsidTr="0007057B">
        <w:trPr>
          <w:trHeight w:val="606"/>
        </w:trPr>
        <w:tc>
          <w:tcPr>
            <w:tcW w:w="4425" w:type="dxa"/>
          </w:tcPr>
          <w:p w14:paraId="29BE9578"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 xml:space="preserve">Libya Al Shahada-Al-Thanawiya  </w:t>
            </w:r>
          </w:p>
        </w:tc>
        <w:tc>
          <w:tcPr>
            <w:tcW w:w="2327" w:type="dxa"/>
          </w:tcPr>
          <w:p w14:paraId="0F78F217"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180</w:t>
            </w:r>
          </w:p>
        </w:tc>
        <w:tc>
          <w:tcPr>
            <w:tcW w:w="2335" w:type="dxa"/>
          </w:tcPr>
          <w:p w14:paraId="2DEC1980"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170</w:t>
            </w:r>
          </w:p>
        </w:tc>
      </w:tr>
      <w:tr w:rsidR="00216857" w:rsidRPr="0043082B" w14:paraId="0FD4C021" w14:textId="77777777" w:rsidTr="0007057B">
        <w:trPr>
          <w:trHeight w:val="606"/>
        </w:trPr>
        <w:tc>
          <w:tcPr>
            <w:tcW w:w="4425" w:type="dxa"/>
          </w:tcPr>
          <w:p w14:paraId="36439802"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Kırgızistan Attestat o Srednem (Polinom) Obshchem Obrazovanii</w:t>
            </w:r>
          </w:p>
        </w:tc>
        <w:tc>
          <w:tcPr>
            <w:tcW w:w="2327" w:type="dxa"/>
          </w:tcPr>
          <w:p w14:paraId="5A2B5CEA"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12 üzerinden 8</w:t>
            </w:r>
          </w:p>
        </w:tc>
        <w:tc>
          <w:tcPr>
            <w:tcW w:w="2335" w:type="dxa"/>
          </w:tcPr>
          <w:p w14:paraId="4C987531"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12 üzerinden 7</w:t>
            </w:r>
          </w:p>
        </w:tc>
      </w:tr>
      <w:tr w:rsidR="00216857" w:rsidRPr="0043082B" w14:paraId="507470E1" w14:textId="77777777" w:rsidTr="0007057B">
        <w:trPr>
          <w:trHeight w:val="606"/>
        </w:trPr>
        <w:tc>
          <w:tcPr>
            <w:tcW w:w="4425" w:type="dxa"/>
          </w:tcPr>
          <w:p w14:paraId="6FDB77F8"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Sırbistan Diploma o polozenom maturskom ispitu</w:t>
            </w:r>
          </w:p>
        </w:tc>
        <w:tc>
          <w:tcPr>
            <w:tcW w:w="2327" w:type="dxa"/>
          </w:tcPr>
          <w:p w14:paraId="519657F5"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 üzerinden 4</w:t>
            </w:r>
          </w:p>
        </w:tc>
        <w:tc>
          <w:tcPr>
            <w:tcW w:w="2335" w:type="dxa"/>
          </w:tcPr>
          <w:p w14:paraId="0FB93D61"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 üzerinden 3</w:t>
            </w:r>
          </w:p>
        </w:tc>
      </w:tr>
      <w:tr w:rsidR="00216857" w:rsidRPr="0043082B" w14:paraId="3A455415" w14:textId="77777777" w:rsidTr="0007057B">
        <w:trPr>
          <w:trHeight w:val="606"/>
        </w:trPr>
        <w:tc>
          <w:tcPr>
            <w:tcW w:w="4425" w:type="dxa"/>
          </w:tcPr>
          <w:p w14:paraId="1E1B3BE3"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Tacikistan Attestat dar borai malimati miyona</w:t>
            </w:r>
          </w:p>
        </w:tc>
        <w:tc>
          <w:tcPr>
            <w:tcW w:w="2327" w:type="dxa"/>
          </w:tcPr>
          <w:p w14:paraId="15D52645"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 üzerinden 4</w:t>
            </w:r>
          </w:p>
        </w:tc>
        <w:tc>
          <w:tcPr>
            <w:tcW w:w="2335" w:type="dxa"/>
          </w:tcPr>
          <w:p w14:paraId="2D29DE63"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 üzerinden 3</w:t>
            </w:r>
          </w:p>
        </w:tc>
      </w:tr>
      <w:tr w:rsidR="00216857" w:rsidRPr="0043082B" w14:paraId="70C1E463" w14:textId="77777777" w:rsidTr="0007057B">
        <w:trPr>
          <w:trHeight w:val="606"/>
        </w:trPr>
        <w:tc>
          <w:tcPr>
            <w:tcW w:w="4425" w:type="dxa"/>
          </w:tcPr>
          <w:p w14:paraId="10B7747C"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Senegal Bakaloryası</w:t>
            </w:r>
          </w:p>
        </w:tc>
        <w:tc>
          <w:tcPr>
            <w:tcW w:w="2327" w:type="dxa"/>
          </w:tcPr>
          <w:p w14:paraId="68FC7E21"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13 / 20</w:t>
            </w:r>
          </w:p>
        </w:tc>
        <w:tc>
          <w:tcPr>
            <w:tcW w:w="2335" w:type="dxa"/>
          </w:tcPr>
          <w:p w14:paraId="397FA3F6"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11/ 20</w:t>
            </w:r>
          </w:p>
        </w:tc>
      </w:tr>
      <w:tr w:rsidR="00216857" w:rsidRPr="0043082B" w14:paraId="18974F86" w14:textId="77777777" w:rsidTr="0007057B">
        <w:trPr>
          <w:trHeight w:val="606"/>
        </w:trPr>
        <w:tc>
          <w:tcPr>
            <w:tcW w:w="4425" w:type="dxa"/>
          </w:tcPr>
          <w:p w14:paraId="5963A9DE" w14:textId="77777777" w:rsidR="00216857" w:rsidRPr="0043082B" w:rsidRDefault="00216857" w:rsidP="0007057B">
            <w:pPr>
              <w:jc w:val="both"/>
              <w:rPr>
                <w:rFonts w:ascii="Times New Roman" w:hAnsi="Times New Roman" w:cs="Times New Roman"/>
                <w:b/>
                <w:bCs/>
              </w:rPr>
            </w:pPr>
            <w:r w:rsidRPr="0043082B">
              <w:rPr>
                <w:rFonts w:ascii="Times New Roman" w:hAnsi="Times New Roman" w:cs="Times New Roman"/>
                <w:bCs/>
              </w:rPr>
              <w:t>Bahreyn:</w:t>
            </w:r>
            <w:r w:rsidRPr="0043082B">
              <w:rPr>
                <w:rFonts w:ascii="Times New Roman" w:hAnsi="Times New Roman" w:cs="Times New Roman"/>
              </w:rPr>
              <w:t xml:space="preserve"> Tawjahiya (Merkezi Lise Bitirme Sınavı)</w:t>
            </w:r>
          </w:p>
        </w:tc>
        <w:tc>
          <w:tcPr>
            <w:tcW w:w="2327" w:type="dxa"/>
          </w:tcPr>
          <w:p w14:paraId="5F7885E2"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70/100 başarı notu</w:t>
            </w:r>
          </w:p>
        </w:tc>
        <w:tc>
          <w:tcPr>
            <w:tcW w:w="2335" w:type="dxa"/>
          </w:tcPr>
          <w:p w14:paraId="2DB51FF2"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60/100 başarı notu</w:t>
            </w:r>
          </w:p>
        </w:tc>
      </w:tr>
      <w:tr w:rsidR="00216857" w:rsidRPr="0043082B" w14:paraId="37F95444" w14:textId="77777777" w:rsidTr="0007057B">
        <w:trPr>
          <w:trHeight w:val="606"/>
        </w:trPr>
        <w:tc>
          <w:tcPr>
            <w:tcW w:w="4425" w:type="dxa"/>
          </w:tcPr>
          <w:p w14:paraId="7FD27B87" w14:textId="77777777" w:rsidR="00216857" w:rsidRPr="0043082B" w:rsidRDefault="00216857" w:rsidP="0007057B">
            <w:pPr>
              <w:jc w:val="both"/>
              <w:rPr>
                <w:rFonts w:ascii="Times New Roman" w:hAnsi="Times New Roman" w:cs="Times New Roman"/>
                <w:b/>
                <w:bCs/>
              </w:rPr>
            </w:pPr>
            <w:r w:rsidRPr="0043082B">
              <w:rPr>
                <w:rFonts w:ascii="Times New Roman" w:hAnsi="Times New Roman" w:cs="Times New Roman"/>
                <w:bCs/>
              </w:rPr>
              <w:t>Tunus:</w:t>
            </w:r>
            <w:r w:rsidRPr="0043082B">
              <w:rPr>
                <w:rFonts w:ascii="Times New Roman" w:hAnsi="Times New Roman" w:cs="Times New Roman"/>
                <w:b/>
                <w:bCs/>
              </w:rPr>
              <w:t xml:space="preserve"> </w:t>
            </w:r>
            <w:r w:rsidRPr="0043082B">
              <w:rPr>
                <w:rFonts w:ascii="Times New Roman" w:hAnsi="Times New Roman" w:cs="Times New Roman"/>
              </w:rPr>
              <w:t>Baccalaureat d l’enseignement secondaire</w:t>
            </w:r>
          </w:p>
        </w:tc>
        <w:tc>
          <w:tcPr>
            <w:tcW w:w="2327" w:type="dxa"/>
          </w:tcPr>
          <w:p w14:paraId="48D9DE8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12 puan</w:t>
            </w:r>
          </w:p>
        </w:tc>
        <w:tc>
          <w:tcPr>
            <w:tcW w:w="2335" w:type="dxa"/>
          </w:tcPr>
          <w:p w14:paraId="693BD8CE"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En az 10 puan</w:t>
            </w:r>
          </w:p>
        </w:tc>
      </w:tr>
      <w:tr w:rsidR="00216857" w:rsidRPr="0043082B" w14:paraId="05EA4337" w14:textId="77777777" w:rsidTr="0007057B">
        <w:trPr>
          <w:trHeight w:val="606"/>
        </w:trPr>
        <w:tc>
          <w:tcPr>
            <w:tcW w:w="4425" w:type="dxa"/>
          </w:tcPr>
          <w:p w14:paraId="73229116"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Norveç Vitnemål fra den Videregående Skole / Examen Artium / Certificate of Upper Secondary Education</w:t>
            </w:r>
          </w:p>
        </w:tc>
        <w:tc>
          <w:tcPr>
            <w:tcW w:w="2327" w:type="dxa"/>
          </w:tcPr>
          <w:p w14:paraId="1024F7C6"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Asgari puan: 4/ 6</w:t>
            </w:r>
          </w:p>
        </w:tc>
        <w:tc>
          <w:tcPr>
            <w:tcW w:w="2335" w:type="dxa"/>
          </w:tcPr>
          <w:p w14:paraId="7542274A"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Asgari puan: 3 / 6</w:t>
            </w:r>
          </w:p>
        </w:tc>
      </w:tr>
      <w:tr w:rsidR="00216857" w:rsidRPr="0043082B" w14:paraId="7CF05B99" w14:textId="77777777" w:rsidTr="0007057B">
        <w:trPr>
          <w:trHeight w:val="606"/>
        </w:trPr>
        <w:tc>
          <w:tcPr>
            <w:tcW w:w="4425" w:type="dxa"/>
          </w:tcPr>
          <w:p w14:paraId="072135E1"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HırvatistanSvjedodzba o zavrsenom srednjem obrazovanju</w:t>
            </w:r>
          </w:p>
        </w:tc>
        <w:tc>
          <w:tcPr>
            <w:tcW w:w="2327" w:type="dxa"/>
          </w:tcPr>
          <w:p w14:paraId="201CA240"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 üzerinden 3</w:t>
            </w:r>
          </w:p>
        </w:tc>
        <w:tc>
          <w:tcPr>
            <w:tcW w:w="2335" w:type="dxa"/>
          </w:tcPr>
          <w:p w14:paraId="05893CDB"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 üzerinden 3</w:t>
            </w:r>
          </w:p>
        </w:tc>
      </w:tr>
      <w:tr w:rsidR="00216857" w:rsidRPr="0043082B" w14:paraId="639E1EF6" w14:textId="77777777" w:rsidTr="0007057B">
        <w:trPr>
          <w:trHeight w:val="606"/>
        </w:trPr>
        <w:tc>
          <w:tcPr>
            <w:tcW w:w="4425" w:type="dxa"/>
          </w:tcPr>
          <w:p w14:paraId="2BF6E5B5" w14:textId="77777777" w:rsidR="00216857" w:rsidRPr="0043082B" w:rsidRDefault="00216857" w:rsidP="0007057B">
            <w:pPr>
              <w:jc w:val="both"/>
              <w:rPr>
                <w:rFonts w:ascii="Times New Roman" w:hAnsi="Times New Roman" w:cs="Times New Roman"/>
              </w:rPr>
            </w:pPr>
            <w:r w:rsidRPr="0043082B">
              <w:rPr>
                <w:rFonts w:ascii="Times New Roman" w:hAnsi="Times New Roman" w:cs="Times New Roman"/>
              </w:rPr>
              <w:t>Katar Al-Thanawila Aama Qatari</w:t>
            </w:r>
          </w:p>
        </w:tc>
        <w:tc>
          <w:tcPr>
            <w:tcW w:w="2327" w:type="dxa"/>
          </w:tcPr>
          <w:p w14:paraId="39D72499"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60/100</w:t>
            </w:r>
          </w:p>
        </w:tc>
        <w:tc>
          <w:tcPr>
            <w:tcW w:w="2335" w:type="dxa"/>
          </w:tcPr>
          <w:p w14:paraId="0DA3E53D" w14:textId="77777777" w:rsidR="00216857" w:rsidRPr="0043082B" w:rsidRDefault="00216857" w:rsidP="0007057B">
            <w:pPr>
              <w:jc w:val="center"/>
              <w:rPr>
                <w:rFonts w:ascii="Times New Roman" w:hAnsi="Times New Roman" w:cs="Times New Roman"/>
              </w:rPr>
            </w:pPr>
            <w:r w:rsidRPr="0043082B">
              <w:rPr>
                <w:rFonts w:ascii="Times New Roman" w:hAnsi="Times New Roman" w:cs="Times New Roman"/>
              </w:rPr>
              <w:t>50/100</w:t>
            </w:r>
          </w:p>
        </w:tc>
      </w:tr>
    </w:tbl>
    <w:p w14:paraId="4416C059" w14:textId="77777777" w:rsidR="00216857" w:rsidRPr="0043082B" w:rsidRDefault="00216857" w:rsidP="00216857">
      <w:pPr>
        <w:rPr>
          <w:rFonts w:ascii="Times New Roman" w:hAnsi="Times New Roman" w:cs="Times New Roman"/>
        </w:rPr>
      </w:pPr>
    </w:p>
    <w:p w14:paraId="37DDEF46" w14:textId="77777777" w:rsidR="00216857" w:rsidRPr="0043082B" w:rsidRDefault="00216857" w:rsidP="00216857">
      <w:pPr>
        <w:rPr>
          <w:rFonts w:ascii="Times New Roman" w:hAnsi="Times New Roman" w:cs="Times New Roman"/>
        </w:rPr>
      </w:pPr>
    </w:p>
    <w:p w14:paraId="58311B35" w14:textId="77777777" w:rsidR="00216857" w:rsidRPr="0043082B" w:rsidRDefault="00216857" w:rsidP="00216857">
      <w:pPr>
        <w:rPr>
          <w:rFonts w:ascii="Times New Roman" w:hAnsi="Times New Roman" w:cs="Times New Roman"/>
        </w:rPr>
      </w:pPr>
    </w:p>
    <w:p w14:paraId="6EEDA4BB" w14:textId="77777777" w:rsidR="00216857" w:rsidRPr="0043082B" w:rsidRDefault="00216857" w:rsidP="00216857">
      <w:pPr>
        <w:rPr>
          <w:rFonts w:ascii="Times New Roman" w:hAnsi="Times New Roman" w:cs="Times New Roman"/>
        </w:rPr>
      </w:pPr>
    </w:p>
    <w:p w14:paraId="399D8E2B" w14:textId="77777777" w:rsidR="00216857" w:rsidRDefault="00216857"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385AEAE3" w14:textId="77777777" w:rsidR="00216857" w:rsidRPr="001A2EA4" w:rsidRDefault="00216857" w:rsidP="007E04BA">
      <w:pPr>
        <w:spacing w:after="100" w:afterAutospacing="1" w:line="240" w:lineRule="atLeast"/>
        <w:jc w:val="both"/>
        <w:rPr>
          <w:rFonts w:ascii="Times New Roman" w:eastAsia="Times New Roman" w:hAnsi="Times New Roman" w:cs="Times New Roman"/>
          <w:color w:val="222222"/>
          <w:sz w:val="26"/>
          <w:szCs w:val="26"/>
          <w:lang w:eastAsia="tr-TR"/>
        </w:rPr>
      </w:pPr>
    </w:p>
    <w:p w14:paraId="393C0558" w14:textId="77777777" w:rsidR="000C4469" w:rsidRPr="001A2EA4" w:rsidRDefault="000C4469" w:rsidP="000C4469">
      <w:pPr>
        <w:spacing w:after="100" w:afterAutospacing="1" w:line="240" w:lineRule="atLeast"/>
        <w:jc w:val="both"/>
        <w:rPr>
          <w:rFonts w:ascii="Times New Roman" w:eastAsia="Times New Roman" w:hAnsi="Times New Roman" w:cs="Times New Roman"/>
          <w:color w:val="222222"/>
          <w:sz w:val="26"/>
          <w:szCs w:val="26"/>
          <w:lang w:eastAsia="tr-TR"/>
        </w:rPr>
      </w:pPr>
    </w:p>
    <w:p w14:paraId="4EA5DE54" w14:textId="77777777" w:rsidR="000C4469" w:rsidRPr="001A2EA4" w:rsidRDefault="000C4469" w:rsidP="000C4469">
      <w:pPr>
        <w:rPr>
          <w:rFonts w:ascii="Times New Roman" w:hAnsi="Times New Roman" w:cs="Times New Roman"/>
          <w:sz w:val="26"/>
          <w:szCs w:val="26"/>
        </w:rPr>
      </w:pPr>
    </w:p>
    <w:p w14:paraId="4C4F22CB" w14:textId="77777777" w:rsidR="000C4469" w:rsidRPr="001A2EA4" w:rsidRDefault="000C4469" w:rsidP="000C4469">
      <w:pPr>
        <w:spacing w:after="100" w:afterAutospacing="1" w:line="240" w:lineRule="atLeast"/>
        <w:jc w:val="both"/>
        <w:rPr>
          <w:rFonts w:ascii="Times New Roman" w:eastAsia="Times New Roman" w:hAnsi="Times New Roman" w:cs="Times New Roman"/>
          <w:color w:val="222222"/>
          <w:sz w:val="26"/>
          <w:szCs w:val="26"/>
          <w:lang w:eastAsia="tr-TR"/>
        </w:rPr>
      </w:pPr>
    </w:p>
    <w:p w14:paraId="12F69D44" w14:textId="77777777" w:rsidR="000C4469" w:rsidRPr="001A2EA4" w:rsidRDefault="000C4469" w:rsidP="000C4469">
      <w:pPr>
        <w:spacing w:after="100" w:afterAutospacing="1" w:line="240" w:lineRule="atLeast"/>
        <w:jc w:val="both"/>
        <w:rPr>
          <w:rFonts w:ascii="Times New Roman" w:hAnsi="Times New Roman" w:cs="Times New Roman"/>
          <w:sz w:val="26"/>
          <w:szCs w:val="26"/>
        </w:rPr>
      </w:pPr>
      <w:bookmarkStart w:id="0" w:name="_GoBack"/>
      <w:bookmarkEnd w:id="0"/>
    </w:p>
    <w:sectPr w:rsidR="000C4469" w:rsidRPr="001A2EA4" w:rsidSect="00785CE3">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14C8A" w14:textId="77777777" w:rsidR="00C63CE4" w:rsidRDefault="00C63CE4" w:rsidP="00D214E7">
      <w:pPr>
        <w:spacing w:after="0" w:line="240" w:lineRule="auto"/>
      </w:pPr>
      <w:r>
        <w:separator/>
      </w:r>
    </w:p>
  </w:endnote>
  <w:endnote w:type="continuationSeparator" w:id="0">
    <w:p w14:paraId="69569F13" w14:textId="77777777" w:rsidR="00C63CE4" w:rsidRDefault="00C63CE4" w:rsidP="00D2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03B2" w14:textId="77777777" w:rsidR="00C63CE4" w:rsidRDefault="00C63CE4" w:rsidP="00D214E7">
      <w:pPr>
        <w:spacing w:after="0" w:line="240" w:lineRule="auto"/>
      </w:pPr>
      <w:r>
        <w:separator/>
      </w:r>
    </w:p>
  </w:footnote>
  <w:footnote w:type="continuationSeparator" w:id="0">
    <w:p w14:paraId="2DCE8AB2" w14:textId="77777777" w:rsidR="00C63CE4" w:rsidRDefault="00C63CE4" w:rsidP="00D21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D3"/>
    <w:rsid w:val="0005033F"/>
    <w:rsid w:val="000A6801"/>
    <w:rsid w:val="000B6E60"/>
    <w:rsid w:val="000C4469"/>
    <w:rsid w:val="000D3FD3"/>
    <w:rsid w:val="000E681E"/>
    <w:rsid w:val="00104D9E"/>
    <w:rsid w:val="001627EA"/>
    <w:rsid w:val="00185E12"/>
    <w:rsid w:val="001976C7"/>
    <w:rsid w:val="001A2EA4"/>
    <w:rsid w:val="001A5FC4"/>
    <w:rsid w:val="001D3BC2"/>
    <w:rsid w:val="001F4DB6"/>
    <w:rsid w:val="00216857"/>
    <w:rsid w:val="00241996"/>
    <w:rsid w:val="0028162E"/>
    <w:rsid w:val="00285007"/>
    <w:rsid w:val="002D2788"/>
    <w:rsid w:val="002F0B33"/>
    <w:rsid w:val="003012FC"/>
    <w:rsid w:val="00303A72"/>
    <w:rsid w:val="00310108"/>
    <w:rsid w:val="00312475"/>
    <w:rsid w:val="0033231F"/>
    <w:rsid w:val="00332913"/>
    <w:rsid w:val="00347520"/>
    <w:rsid w:val="0035555D"/>
    <w:rsid w:val="003A2FDF"/>
    <w:rsid w:val="003A4C23"/>
    <w:rsid w:val="003B5FDB"/>
    <w:rsid w:val="003C4057"/>
    <w:rsid w:val="003E4ED5"/>
    <w:rsid w:val="003E6548"/>
    <w:rsid w:val="00425471"/>
    <w:rsid w:val="00444C1F"/>
    <w:rsid w:val="00465FCA"/>
    <w:rsid w:val="004D131C"/>
    <w:rsid w:val="005535DD"/>
    <w:rsid w:val="005B6CE8"/>
    <w:rsid w:val="005B781C"/>
    <w:rsid w:val="0060087F"/>
    <w:rsid w:val="00614AD8"/>
    <w:rsid w:val="00626308"/>
    <w:rsid w:val="00626481"/>
    <w:rsid w:val="006675EA"/>
    <w:rsid w:val="006755B0"/>
    <w:rsid w:val="0069792C"/>
    <w:rsid w:val="006C15B1"/>
    <w:rsid w:val="006D5496"/>
    <w:rsid w:val="006E60C5"/>
    <w:rsid w:val="007461A4"/>
    <w:rsid w:val="00747D8B"/>
    <w:rsid w:val="00774FD6"/>
    <w:rsid w:val="00785CE3"/>
    <w:rsid w:val="007D0924"/>
    <w:rsid w:val="007E04BA"/>
    <w:rsid w:val="00841B8D"/>
    <w:rsid w:val="00855B36"/>
    <w:rsid w:val="00896EF7"/>
    <w:rsid w:val="008A5A6E"/>
    <w:rsid w:val="008B68E3"/>
    <w:rsid w:val="008C5EC1"/>
    <w:rsid w:val="008C6CD8"/>
    <w:rsid w:val="008D3C31"/>
    <w:rsid w:val="00915FBF"/>
    <w:rsid w:val="009F0E76"/>
    <w:rsid w:val="009F4E83"/>
    <w:rsid w:val="00A63719"/>
    <w:rsid w:val="00AB3E53"/>
    <w:rsid w:val="00B03BB3"/>
    <w:rsid w:val="00B12AA9"/>
    <w:rsid w:val="00B172EA"/>
    <w:rsid w:val="00B175AA"/>
    <w:rsid w:val="00B21B9B"/>
    <w:rsid w:val="00B43206"/>
    <w:rsid w:val="00B61E2C"/>
    <w:rsid w:val="00B969F6"/>
    <w:rsid w:val="00C06660"/>
    <w:rsid w:val="00C25C1A"/>
    <w:rsid w:val="00C63CE4"/>
    <w:rsid w:val="00C64EF4"/>
    <w:rsid w:val="00CB33A5"/>
    <w:rsid w:val="00CB5D3B"/>
    <w:rsid w:val="00CD1897"/>
    <w:rsid w:val="00CD33AA"/>
    <w:rsid w:val="00CE2575"/>
    <w:rsid w:val="00D01D86"/>
    <w:rsid w:val="00D214E7"/>
    <w:rsid w:val="00D2388D"/>
    <w:rsid w:val="00D354FB"/>
    <w:rsid w:val="00D35B5B"/>
    <w:rsid w:val="00D62C9F"/>
    <w:rsid w:val="00D67620"/>
    <w:rsid w:val="00D67BAA"/>
    <w:rsid w:val="00D83B0C"/>
    <w:rsid w:val="00DD5B05"/>
    <w:rsid w:val="00DF0E78"/>
    <w:rsid w:val="00E048D8"/>
    <w:rsid w:val="00E1327A"/>
    <w:rsid w:val="00E15129"/>
    <w:rsid w:val="00E15E97"/>
    <w:rsid w:val="00E259A3"/>
    <w:rsid w:val="00E548E3"/>
    <w:rsid w:val="00E76C05"/>
    <w:rsid w:val="00E80DE6"/>
    <w:rsid w:val="00EA54D4"/>
    <w:rsid w:val="00ED43A2"/>
    <w:rsid w:val="00F24CF3"/>
    <w:rsid w:val="00F254A9"/>
    <w:rsid w:val="00F52471"/>
    <w:rsid w:val="00F56836"/>
    <w:rsid w:val="00F63E3E"/>
    <w:rsid w:val="00FA076E"/>
    <w:rsid w:val="00FC6E98"/>
    <w:rsid w:val="00FE3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2905"/>
  <w15:docId w15:val="{E9AE4A29-C9ED-4BD7-BF74-E102381F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01D8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14A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4AD8"/>
    <w:rPr>
      <w:rFonts w:ascii="Segoe UI" w:hAnsi="Segoe UI" w:cs="Segoe UI"/>
      <w:sz w:val="18"/>
      <w:szCs w:val="18"/>
    </w:rPr>
  </w:style>
  <w:style w:type="character" w:styleId="AklamaBavurusu">
    <w:name w:val="annotation reference"/>
    <w:basedOn w:val="VarsaylanParagrafYazTipi"/>
    <w:uiPriority w:val="99"/>
    <w:semiHidden/>
    <w:unhideWhenUsed/>
    <w:rsid w:val="00425471"/>
    <w:rPr>
      <w:sz w:val="16"/>
      <w:szCs w:val="16"/>
    </w:rPr>
  </w:style>
  <w:style w:type="paragraph" w:styleId="AklamaMetni">
    <w:name w:val="annotation text"/>
    <w:basedOn w:val="Normal"/>
    <w:link w:val="AklamaMetniChar"/>
    <w:uiPriority w:val="99"/>
    <w:semiHidden/>
    <w:unhideWhenUsed/>
    <w:rsid w:val="004254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5471"/>
    <w:rPr>
      <w:sz w:val="20"/>
      <w:szCs w:val="20"/>
    </w:rPr>
  </w:style>
  <w:style w:type="paragraph" w:styleId="AklamaKonusu">
    <w:name w:val="annotation subject"/>
    <w:basedOn w:val="AklamaMetni"/>
    <w:next w:val="AklamaMetni"/>
    <w:link w:val="AklamaKonusuChar"/>
    <w:uiPriority w:val="99"/>
    <w:semiHidden/>
    <w:unhideWhenUsed/>
    <w:rsid w:val="00425471"/>
    <w:rPr>
      <w:b/>
      <w:bCs/>
    </w:rPr>
  </w:style>
  <w:style w:type="character" w:customStyle="1" w:styleId="AklamaKonusuChar">
    <w:name w:val="Açıklama Konusu Char"/>
    <w:basedOn w:val="AklamaMetniChar"/>
    <w:link w:val="AklamaKonusu"/>
    <w:uiPriority w:val="99"/>
    <w:semiHidden/>
    <w:rsid w:val="00425471"/>
    <w:rPr>
      <w:b/>
      <w:bCs/>
      <w:sz w:val="20"/>
      <w:szCs w:val="20"/>
    </w:rPr>
  </w:style>
  <w:style w:type="paragraph" w:styleId="stbilgi">
    <w:name w:val="header"/>
    <w:basedOn w:val="Normal"/>
    <w:link w:val="stbilgiChar"/>
    <w:uiPriority w:val="99"/>
    <w:unhideWhenUsed/>
    <w:rsid w:val="00D214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14E7"/>
  </w:style>
  <w:style w:type="paragraph" w:styleId="Altbilgi">
    <w:name w:val="footer"/>
    <w:basedOn w:val="Normal"/>
    <w:link w:val="AltbilgiChar"/>
    <w:uiPriority w:val="99"/>
    <w:unhideWhenUsed/>
    <w:rsid w:val="00D214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14E7"/>
  </w:style>
  <w:style w:type="character" w:styleId="Gl">
    <w:name w:val="Strong"/>
    <w:basedOn w:val="VarsaylanParagrafYazTipi"/>
    <w:uiPriority w:val="22"/>
    <w:qFormat/>
    <w:rsid w:val="00285007"/>
    <w:rPr>
      <w:b/>
      <w:bCs/>
    </w:rPr>
  </w:style>
  <w:style w:type="paragraph" w:styleId="NormalWeb">
    <w:name w:val="Normal (Web)"/>
    <w:basedOn w:val="Normal"/>
    <w:uiPriority w:val="99"/>
    <w:semiHidden/>
    <w:unhideWhenUsed/>
    <w:rsid w:val="00285007"/>
    <w:pPr>
      <w:spacing w:after="36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4045">
      <w:bodyDiv w:val="1"/>
      <w:marLeft w:val="0"/>
      <w:marRight w:val="0"/>
      <w:marTop w:val="0"/>
      <w:marBottom w:val="0"/>
      <w:divBdr>
        <w:top w:val="none" w:sz="0" w:space="0" w:color="auto"/>
        <w:left w:val="none" w:sz="0" w:space="0" w:color="auto"/>
        <w:bottom w:val="none" w:sz="0" w:space="0" w:color="auto"/>
        <w:right w:val="none" w:sz="0" w:space="0" w:color="auto"/>
      </w:divBdr>
      <w:divsChild>
        <w:div w:id="319357845">
          <w:marLeft w:val="0"/>
          <w:marRight w:val="0"/>
          <w:marTop w:val="0"/>
          <w:marBottom w:val="0"/>
          <w:divBdr>
            <w:top w:val="none" w:sz="0" w:space="0" w:color="auto"/>
            <w:left w:val="none" w:sz="0" w:space="0" w:color="auto"/>
            <w:bottom w:val="none" w:sz="0" w:space="0" w:color="auto"/>
            <w:right w:val="none" w:sz="0" w:space="0" w:color="auto"/>
          </w:divBdr>
          <w:divsChild>
            <w:div w:id="1604727268">
              <w:marLeft w:val="0"/>
              <w:marRight w:val="0"/>
              <w:marTop w:val="0"/>
              <w:marBottom w:val="0"/>
              <w:divBdr>
                <w:top w:val="none" w:sz="0" w:space="0" w:color="auto"/>
                <w:left w:val="none" w:sz="0" w:space="0" w:color="auto"/>
                <w:bottom w:val="none" w:sz="0" w:space="0" w:color="auto"/>
                <w:right w:val="none" w:sz="0" w:space="0" w:color="auto"/>
              </w:divBdr>
              <w:divsChild>
                <w:div w:id="1900703174">
                  <w:marLeft w:val="0"/>
                  <w:marRight w:val="0"/>
                  <w:marTop w:val="0"/>
                  <w:marBottom w:val="0"/>
                  <w:divBdr>
                    <w:top w:val="none" w:sz="0" w:space="0" w:color="auto"/>
                    <w:left w:val="none" w:sz="0" w:space="0" w:color="auto"/>
                    <w:bottom w:val="none" w:sz="0" w:space="0" w:color="auto"/>
                    <w:right w:val="none" w:sz="0" w:space="0" w:color="auto"/>
                  </w:divBdr>
                  <w:divsChild>
                    <w:div w:id="779297957">
                      <w:marLeft w:val="0"/>
                      <w:marRight w:val="150"/>
                      <w:marTop w:val="0"/>
                      <w:marBottom w:val="0"/>
                      <w:divBdr>
                        <w:top w:val="none" w:sz="0" w:space="0" w:color="auto"/>
                        <w:left w:val="none" w:sz="0" w:space="0" w:color="auto"/>
                        <w:bottom w:val="none" w:sz="0" w:space="0" w:color="auto"/>
                        <w:right w:val="none" w:sz="0" w:space="0" w:color="auto"/>
                      </w:divBdr>
                      <w:divsChild>
                        <w:div w:id="195971111">
                          <w:marLeft w:val="0"/>
                          <w:marRight w:val="0"/>
                          <w:marTop w:val="0"/>
                          <w:marBottom w:val="0"/>
                          <w:divBdr>
                            <w:top w:val="none" w:sz="0" w:space="0" w:color="auto"/>
                            <w:left w:val="none" w:sz="0" w:space="0" w:color="auto"/>
                            <w:bottom w:val="none" w:sz="0" w:space="0" w:color="auto"/>
                            <w:right w:val="none" w:sz="0" w:space="0" w:color="auto"/>
                          </w:divBdr>
                          <w:divsChild>
                            <w:div w:id="1366828488">
                              <w:marLeft w:val="0"/>
                              <w:marRight w:val="240"/>
                              <w:marTop w:val="240"/>
                              <w:marBottom w:val="0"/>
                              <w:divBdr>
                                <w:top w:val="none" w:sz="0" w:space="0" w:color="auto"/>
                                <w:left w:val="none" w:sz="0" w:space="0" w:color="auto"/>
                                <w:bottom w:val="none" w:sz="0" w:space="0" w:color="auto"/>
                                <w:right w:val="none" w:sz="0" w:space="0" w:color="auto"/>
                              </w:divBdr>
                              <w:divsChild>
                                <w:div w:id="2051152510">
                                  <w:marLeft w:val="0"/>
                                  <w:marRight w:val="0"/>
                                  <w:marTop w:val="0"/>
                                  <w:marBottom w:val="0"/>
                                  <w:divBdr>
                                    <w:top w:val="none" w:sz="0" w:space="0" w:color="auto"/>
                                    <w:left w:val="none" w:sz="0" w:space="0" w:color="auto"/>
                                    <w:bottom w:val="none" w:sz="0" w:space="0" w:color="auto"/>
                                    <w:right w:val="none" w:sz="0" w:space="0" w:color="auto"/>
                                  </w:divBdr>
                                  <w:divsChild>
                                    <w:div w:id="12836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827339">
      <w:bodyDiv w:val="1"/>
      <w:marLeft w:val="0"/>
      <w:marRight w:val="0"/>
      <w:marTop w:val="0"/>
      <w:marBottom w:val="0"/>
      <w:divBdr>
        <w:top w:val="none" w:sz="0" w:space="0" w:color="auto"/>
        <w:left w:val="none" w:sz="0" w:space="0" w:color="auto"/>
        <w:bottom w:val="none" w:sz="0" w:space="0" w:color="auto"/>
        <w:right w:val="none" w:sz="0" w:space="0" w:color="auto"/>
      </w:divBdr>
      <w:divsChild>
        <w:div w:id="1569222231">
          <w:marLeft w:val="0"/>
          <w:marRight w:val="0"/>
          <w:marTop w:val="0"/>
          <w:marBottom w:val="0"/>
          <w:divBdr>
            <w:top w:val="none" w:sz="0" w:space="0" w:color="auto"/>
            <w:left w:val="none" w:sz="0" w:space="0" w:color="auto"/>
            <w:bottom w:val="none" w:sz="0" w:space="0" w:color="auto"/>
            <w:right w:val="none" w:sz="0" w:space="0" w:color="auto"/>
          </w:divBdr>
          <w:divsChild>
            <w:div w:id="1719284925">
              <w:marLeft w:val="0"/>
              <w:marRight w:val="0"/>
              <w:marTop w:val="0"/>
              <w:marBottom w:val="0"/>
              <w:divBdr>
                <w:top w:val="none" w:sz="0" w:space="0" w:color="auto"/>
                <w:left w:val="none" w:sz="0" w:space="0" w:color="auto"/>
                <w:bottom w:val="none" w:sz="0" w:space="0" w:color="auto"/>
                <w:right w:val="none" w:sz="0" w:space="0" w:color="auto"/>
              </w:divBdr>
              <w:divsChild>
                <w:div w:id="1085569472">
                  <w:marLeft w:val="0"/>
                  <w:marRight w:val="0"/>
                  <w:marTop w:val="0"/>
                  <w:marBottom w:val="0"/>
                  <w:divBdr>
                    <w:top w:val="none" w:sz="0" w:space="0" w:color="auto"/>
                    <w:left w:val="none" w:sz="0" w:space="0" w:color="auto"/>
                    <w:bottom w:val="none" w:sz="0" w:space="0" w:color="auto"/>
                    <w:right w:val="none" w:sz="0" w:space="0" w:color="auto"/>
                  </w:divBdr>
                  <w:divsChild>
                    <w:div w:id="1463883259">
                      <w:marLeft w:val="0"/>
                      <w:marRight w:val="150"/>
                      <w:marTop w:val="0"/>
                      <w:marBottom w:val="0"/>
                      <w:divBdr>
                        <w:top w:val="none" w:sz="0" w:space="0" w:color="auto"/>
                        <w:left w:val="none" w:sz="0" w:space="0" w:color="auto"/>
                        <w:bottom w:val="none" w:sz="0" w:space="0" w:color="auto"/>
                        <w:right w:val="none" w:sz="0" w:space="0" w:color="auto"/>
                      </w:divBdr>
                      <w:divsChild>
                        <w:div w:id="801117114">
                          <w:marLeft w:val="0"/>
                          <w:marRight w:val="0"/>
                          <w:marTop w:val="0"/>
                          <w:marBottom w:val="0"/>
                          <w:divBdr>
                            <w:top w:val="none" w:sz="0" w:space="0" w:color="auto"/>
                            <w:left w:val="none" w:sz="0" w:space="0" w:color="auto"/>
                            <w:bottom w:val="none" w:sz="0" w:space="0" w:color="auto"/>
                            <w:right w:val="none" w:sz="0" w:space="0" w:color="auto"/>
                          </w:divBdr>
                          <w:divsChild>
                            <w:div w:id="196159899">
                              <w:marLeft w:val="0"/>
                              <w:marRight w:val="0"/>
                              <w:marTop w:val="240"/>
                              <w:marBottom w:val="0"/>
                              <w:divBdr>
                                <w:top w:val="none" w:sz="0" w:space="0" w:color="auto"/>
                                <w:left w:val="none" w:sz="0" w:space="0" w:color="auto"/>
                                <w:bottom w:val="none" w:sz="0" w:space="0" w:color="auto"/>
                                <w:right w:val="none" w:sz="0" w:space="0" w:color="auto"/>
                              </w:divBdr>
                              <w:divsChild>
                                <w:div w:id="1001153186">
                                  <w:marLeft w:val="0"/>
                                  <w:marRight w:val="0"/>
                                  <w:marTop w:val="0"/>
                                  <w:marBottom w:val="0"/>
                                  <w:divBdr>
                                    <w:top w:val="none" w:sz="0" w:space="0" w:color="auto"/>
                                    <w:left w:val="none" w:sz="0" w:space="0" w:color="auto"/>
                                    <w:bottom w:val="none" w:sz="0" w:space="0" w:color="auto"/>
                                    <w:right w:val="none" w:sz="0" w:space="0" w:color="auto"/>
                                  </w:divBdr>
                                  <w:divsChild>
                                    <w:div w:id="15561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9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2956</Words>
  <Characters>16854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Mesut</cp:lastModifiedBy>
  <cp:revision>9</cp:revision>
  <cp:lastPrinted>2014-03-28T08:54:00Z</cp:lastPrinted>
  <dcterms:created xsi:type="dcterms:W3CDTF">2014-04-07T08:09:00Z</dcterms:created>
  <dcterms:modified xsi:type="dcterms:W3CDTF">2014-04-07T08:26:00Z</dcterms:modified>
</cp:coreProperties>
</file>