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07E3" w:rsidRDefault="003750F2">
      <w:r>
        <w:tab/>
      </w:r>
      <w:r>
        <w:tab/>
      </w:r>
      <w:r>
        <w:tab/>
      </w:r>
      <w:r>
        <w:tab/>
      </w:r>
      <w:r>
        <w:rPr>
          <w:noProof/>
        </w:rPr>
        <w:drawing>
          <wp:inline distT="0" distB="0" distL="0" distR="0">
            <wp:extent cx="2239452" cy="2041671"/>
            <wp:effectExtent l="0" t="0" r="0" b="0"/>
            <wp:docPr id="1" name="image01.jpg" descr="C:\Users\Hp-PC\Desktop\musimg.jpg"/>
            <wp:cNvGraphicFramePr/>
            <a:graphic xmlns:a="http://schemas.openxmlformats.org/drawingml/2006/main">
              <a:graphicData uri="http://schemas.openxmlformats.org/drawingml/2006/picture">
                <pic:pic xmlns:pic="http://schemas.openxmlformats.org/drawingml/2006/picture">
                  <pic:nvPicPr>
                    <pic:cNvPr id="0" name="image01.jpg" descr="C:\Users\Hp-PC\Desktop\musimg.jpg"/>
                    <pic:cNvPicPr preferRelativeResize="0"/>
                  </pic:nvPicPr>
                  <pic:blipFill>
                    <a:blip r:embed="rId6"/>
                    <a:srcRect/>
                    <a:stretch>
                      <a:fillRect/>
                    </a:stretch>
                  </pic:blipFill>
                  <pic:spPr>
                    <a:xfrm>
                      <a:off x="0" y="0"/>
                      <a:ext cx="2239452" cy="2041671"/>
                    </a:xfrm>
                    <a:prstGeom prst="rect">
                      <a:avLst/>
                    </a:prstGeom>
                    <a:ln/>
                  </pic:spPr>
                </pic:pic>
              </a:graphicData>
            </a:graphic>
          </wp:inline>
        </w:drawing>
      </w:r>
    </w:p>
    <w:p w:rsidR="002C07E3" w:rsidRDefault="002C07E3"/>
    <w:p w:rsidR="002C07E3" w:rsidRDefault="002C07E3"/>
    <w:p w:rsidR="002C07E3" w:rsidRDefault="002C07E3"/>
    <w:p w:rsidR="002C07E3" w:rsidRDefault="002C07E3"/>
    <w:p w:rsidR="002C07E3" w:rsidRDefault="002C07E3"/>
    <w:p w:rsidR="002C07E3" w:rsidRDefault="005F73F0">
      <w:pPr>
        <w:jc w:val="center"/>
      </w:pPr>
      <w:r>
        <w:rPr>
          <w:rFonts w:ascii="Times New Roman" w:eastAsia="Times New Roman" w:hAnsi="Times New Roman" w:cs="Times New Roman"/>
          <w:sz w:val="56"/>
        </w:rPr>
        <w:t>KÜTÜPHANE HİZMETLERİ UYGULAMA</w:t>
      </w:r>
      <w:r w:rsidR="003750F2">
        <w:rPr>
          <w:rFonts w:ascii="Times New Roman" w:eastAsia="Times New Roman" w:hAnsi="Times New Roman" w:cs="Times New Roman"/>
          <w:sz w:val="56"/>
        </w:rPr>
        <w:t xml:space="preserve"> ESASLARI</w:t>
      </w:r>
    </w:p>
    <w:p w:rsidR="002C07E3" w:rsidRDefault="002C07E3">
      <w:pPr>
        <w:jc w:val="center"/>
      </w:pPr>
    </w:p>
    <w:p w:rsidR="002C07E3" w:rsidRDefault="002C07E3"/>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4F0394" w:rsidRDefault="004F0394">
      <w:pPr>
        <w:spacing w:before="120" w:after="120" w:line="240" w:lineRule="auto"/>
        <w:ind w:left="936" w:right="170" w:hanging="707"/>
        <w:jc w:val="center"/>
      </w:pPr>
    </w:p>
    <w:p w:rsidR="004F0394" w:rsidRDefault="004F0394">
      <w:pPr>
        <w:spacing w:before="120" w:after="120" w:line="240" w:lineRule="auto"/>
        <w:ind w:left="936" w:right="170" w:hanging="707"/>
        <w:jc w:val="center"/>
      </w:pPr>
    </w:p>
    <w:p w:rsidR="004F0394" w:rsidRDefault="004F0394">
      <w:pPr>
        <w:spacing w:before="120" w:after="120" w:line="240" w:lineRule="auto"/>
        <w:ind w:left="936" w:right="170" w:hanging="707"/>
        <w:jc w:val="center"/>
      </w:pPr>
    </w:p>
    <w:p w:rsidR="004F0394" w:rsidRDefault="004F0394">
      <w:pPr>
        <w:spacing w:before="120" w:after="120" w:line="240" w:lineRule="auto"/>
        <w:ind w:left="936" w:right="170" w:hanging="707"/>
        <w:jc w:val="center"/>
      </w:pPr>
    </w:p>
    <w:p w:rsidR="002C07E3" w:rsidRDefault="003750F2">
      <w:pPr>
        <w:spacing w:before="120" w:after="120" w:line="240" w:lineRule="auto"/>
        <w:ind w:left="936" w:right="170" w:hanging="707"/>
        <w:jc w:val="center"/>
      </w:pPr>
      <w:r>
        <w:rPr>
          <w:rFonts w:ascii="Times New Roman" w:eastAsia="Times New Roman" w:hAnsi="Times New Roman" w:cs="Times New Roman"/>
          <w:b/>
          <w:sz w:val="24"/>
        </w:rPr>
        <w:lastRenderedPageBreak/>
        <w:t>BİRİNCİ BÖLÜM</w:t>
      </w:r>
    </w:p>
    <w:p w:rsidR="002C07E3" w:rsidRDefault="002C07E3">
      <w:pPr>
        <w:spacing w:before="120" w:after="120" w:line="240" w:lineRule="auto"/>
        <w:ind w:left="936" w:right="170" w:hanging="226"/>
        <w:jc w:val="both"/>
      </w:pP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Amaç, Kapsam, Dayanak ve Tanımlar</w:t>
      </w:r>
    </w:p>
    <w:p w:rsidR="002C07E3" w:rsidRDefault="002C07E3">
      <w:pPr>
        <w:spacing w:before="120" w:after="120" w:line="240" w:lineRule="auto"/>
        <w:ind w:left="936" w:right="170" w:hanging="707"/>
        <w:jc w:val="both"/>
      </w:pP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Amaç</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Madde 1</w:t>
      </w:r>
      <w:r w:rsidR="004F0394">
        <w:rPr>
          <w:rFonts w:ascii="Times New Roman" w:eastAsia="Times New Roman" w:hAnsi="Times New Roman" w:cs="Times New Roman"/>
          <w:sz w:val="24"/>
        </w:rPr>
        <w:t xml:space="preserve"> </w:t>
      </w:r>
      <w:r w:rsidR="005F73F0">
        <w:rPr>
          <w:rFonts w:ascii="Times New Roman" w:eastAsia="Times New Roman" w:hAnsi="Times New Roman" w:cs="Times New Roman"/>
          <w:sz w:val="24"/>
        </w:rPr>
        <w:t xml:space="preserve">- Bu Uygulama </w:t>
      </w:r>
      <w:r w:rsidR="00961958">
        <w:rPr>
          <w:rFonts w:ascii="Times New Roman" w:eastAsia="Times New Roman" w:hAnsi="Times New Roman" w:cs="Times New Roman"/>
          <w:sz w:val="24"/>
        </w:rPr>
        <w:t>Esaslar</w:t>
      </w:r>
      <w:r w:rsidR="005454B1">
        <w:rPr>
          <w:rFonts w:ascii="Times New Roman" w:eastAsia="Times New Roman" w:hAnsi="Times New Roman" w:cs="Times New Roman"/>
          <w:sz w:val="24"/>
        </w:rPr>
        <w:t>ı</w:t>
      </w:r>
      <w:r>
        <w:rPr>
          <w:rFonts w:ascii="Times New Roman" w:eastAsia="Times New Roman" w:hAnsi="Times New Roman" w:cs="Times New Roman"/>
          <w:sz w:val="24"/>
        </w:rPr>
        <w:t>, Erzurum Teknik Üniversitesi Kütüphane ve Dokümantasyon Daire Başkanlığına bağlı Merkez Kütüphane ve Birim Kütüphanelerinin tanımına, örgütlenmesine, kütüphaneler de çalışan personelin görev, yetki ve sorumluluklarına, akademik ve idari personelin, öğrencilerin ve diğer kişilerin kütüphane hizmetlerinden yararlanmalarına dair usul ve esasları belirlemek amacı ile düzenlenmiştir.</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Kapsam</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Madde 2</w:t>
      </w:r>
      <w:r w:rsidR="005454B1">
        <w:rPr>
          <w:rFonts w:ascii="Times New Roman" w:eastAsia="Times New Roman" w:hAnsi="Times New Roman" w:cs="Times New Roman"/>
          <w:sz w:val="24"/>
        </w:rPr>
        <w:t xml:space="preserve"> - Bu Uygulama Esasları</w:t>
      </w:r>
      <w:r>
        <w:rPr>
          <w:rFonts w:ascii="Times New Roman" w:eastAsia="Times New Roman" w:hAnsi="Times New Roman" w:cs="Times New Roman"/>
          <w:sz w:val="24"/>
        </w:rPr>
        <w:t>, Erzurum Teknik Üniversitesi bünyesinde bulunan bütün kütüphaneleri kapsar.</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Tanımlar</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Madde 3 -</w:t>
      </w:r>
      <w:r w:rsidR="005F73F0">
        <w:rPr>
          <w:rFonts w:ascii="Times New Roman" w:eastAsia="Times New Roman" w:hAnsi="Times New Roman" w:cs="Times New Roman"/>
          <w:sz w:val="24"/>
        </w:rPr>
        <w:t xml:space="preserve"> Bu </w:t>
      </w:r>
      <w:proofErr w:type="gramStart"/>
      <w:r w:rsidR="005F73F0">
        <w:rPr>
          <w:rFonts w:ascii="Times New Roman" w:eastAsia="Times New Roman" w:hAnsi="Times New Roman" w:cs="Times New Roman"/>
          <w:sz w:val="24"/>
        </w:rPr>
        <w:t xml:space="preserve">Uygulama </w:t>
      </w:r>
      <w:r w:rsidR="00961958">
        <w:rPr>
          <w:rFonts w:ascii="Times New Roman" w:eastAsia="Times New Roman" w:hAnsi="Times New Roman" w:cs="Times New Roman"/>
          <w:sz w:val="24"/>
        </w:rPr>
        <w:t xml:space="preserve"> Esaslar</w:t>
      </w:r>
      <w:r w:rsidR="005F73F0">
        <w:rPr>
          <w:rFonts w:ascii="Times New Roman" w:eastAsia="Times New Roman" w:hAnsi="Times New Roman" w:cs="Times New Roman"/>
          <w:sz w:val="24"/>
        </w:rPr>
        <w:t>ı</w:t>
      </w:r>
      <w:proofErr w:type="gramEnd"/>
      <w:r w:rsidR="00961958">
        <w:rPr>
          <w:rFonts w:ascii="Times New Roman" w:eastAsia="Times New Roman" w:hAnsi="Times New Roman" w:cs="Times New Roman"/>
          <w:sz w:val="24"/>
        </w:rPr>
        <w:t xml:space="preserve"> ’</w:t>
      </w:r>
      <w:proofErr w:type="spellStart"/>
      <w:r w:rsidR="005F73F0">
        <w:rPr>
          <w:rFonts w:ascii="Times New Roman" w:eastAsia="Times New Roman" w:hAnsi="Times New Roman" w:cs="Times New Roman"/>
          <w:sz w:val="24"/>
        </w:rPr>
        <w:t>n</w:t>
      </w:r>
      <w:r w:rsidR="00961958">
        <w:rPr>
          <w:rFonts w:ascii="Times New Roman" w:eastAsia="Times New Roman" w:hAnsi="Times New Roman" w:cs="Times New Roman"/>
          <w:sz w:val="24"/>
        </w:rPr>
        <w:t>da</w:t>
      </w:r>
      <w:proofErr w:type="spellEnd"/>
      <w:r>
        <w:rPr>
          <w:rFonts w:ascii="Times New Roman" w:eastAsia="Times New Roman" w:hAnsi="Times New Roman" w:cs="Times New Roman"/>
          <w:sz w:val="24"/>
        </w:rPr>
        <w:t xml:space="preserve"> geçen;</w:t>
      </w:r>
    </w:p>
    <w:p w:rsidR="002C07E3" w:rsidRDefault="003750F2" w:rsidP="00535A97">
      <w:pPr>
        <w:numPr>
          <w:ilvl w:val="0"/>
          <w:numId w:val="9"/>
        </w:numPr>
        <w:spacing w:before="120" w:after="120" w:line="240" w:lineRule="auto"/>
        <w:ind w:right="170"/>
        <w:rPr>
          <w:rFonts w:ascii="Times New Roman" w:eastAsia="Times New Roman" w:hAnsi="Times New Roman" w:cs="Times New Roman"/>
          <w:sz w:val="24"/>
        </w:rPr>
      </w:pPr>
      <w:r>
        <w:rPr>
          <w:rFonts w:ascii="Times New Roman" w:eastAsia="Times New Roman" w:hAnsi="Times New Roman" w:cs="Times New Roman"/>
          <w:sz w:val="24"/>
        </w:rPr>
        <w:t>Merkez Kütüphane: Erzurum Teknik Üniversitesine bağlı Merkez Kütüphaneyi</w:t>
      </w:r>
    </w:p>
    <w:p w:rsidR="002C07E3" w:rsidRDefault="003750F2" w:rsidP="00535A97">
      <w:pPr>
        <w:numPr>
          <w:ilvl w:val="0"/>
          <w:numId w:val="9"/>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Birim Kütüphaneleri: Erzurum Teknik Üniversitesi Merkez Kütüphanesi dışında kalan Fakülte, Enstitü ve Yüksekokul kütüphanelerini,</w:t>
      </w:r>
    </w:p>
    <w:p w:rsidR="002C07E3" w:rsidRDefault="003750F2" w:rsidP="00535A97">
      <w:pPr>
        <w:numPr>
          <w:ilvl w:val="0"/>
          <w:numId w:val="9"/>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Daire Başkanlığı: Erzurum Teknik Üniversitesi Kütüphane ve Dokümantasyon Daire Başkanlığını,</w:t>
      </w:r>
    </w:p>
    <w:p w:rsidR="002C07E3" w:rsidRDefault="001B20A7" w:rsidP="001B20A7">
      <w:pPr>
        <w:spacing w:before="120" w:after="120" w:line="240" w:lineRule="auto"/>
        <w:ind w:left="936" w:right="170"/>
        <w:jc w:val="both"/>
      </w:pPr>
      <w:r w:rsidRPr="001B20A7">
        <w:rPr>
          <w:rFonts w:ascii="Times New Roman" w:eastAsia="Times New Roman" w:hAnsi="Times New Roman" w:cs="Times New Roman"/>
          <w:b/>
          <w:sz w:val="24"/>
        </w:rPr>
        <w:t>ç)</w:t>
      </w:r>
      <w:r>
        <w:rPr>
          <w:rFonts w:ascii="Times New Roman" w:eastAsia="Times New Roman" w:hAnsi="Times New Roman" w:cs="Times New Roman"/>
          <w:sz w:val="24"/>
        </w:rPr>
        <w:t xml:space="preserve">  </w:t>
      </w:r>
      <w:r w:rsidR="003750F2" w:rsidRPr="001B20A7">
        <w:rPr>
          <w:rFonts w:ascii="Times New Roman" w:eastAsia="Times New Roman" w:hAnsi="Times New Roman" w:cs="Times New Roman"/>
          <w:sz w:val="24"/>
        </w:rPr>
        <w:t>Daire Başkanı: Erzurum Teknik Üniversitesi Kütüphane ve Dokümantasyon Daire Başkanını,</w:t>
      </w:r>
    </w:p>
    <w:p w:rsidR="002C07E3" w:rsidRDefault="003750F2" w:rsidP="00535A97">
      <w:pPr>
        <w:numPr>
          <w:ilvl w:val="0"/>
          <w:numId w:val="9"/>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Kullanıcı: Kütüphaneden yararlanan akademik ve idari personel ile öğrenci ve diğer araştırmacıları,</w:t>
      </w:r>
    </w:p>
    <w:p w:rsidR="002C07E3" w:rsidRDefault="003750F2" w:rsidP="00535A97">
      <w:pPr>
        <w:numPr>
          <w:ilvl w:val="0"/>
          <w:numId w:val="9"/>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Kütüphane Danışma Kurulu: İlgili Rektör Yardımcısının başkanlığında Kütüphane ve Dokümantasyon Daire Başkanı ve ilgili Rektör yardımcısı tarafından görevlendirilen 1 (bir) öğretim elemanından oluşan kurulu,</w:t>
      </w:r>
    </w:p>
    <w:p w:rsidR="002C07E3" w:rsidRDefault="003750F2" w:rsidP="00535A97">
      <w:pPr>
        <w:numPr>
          <w:ilvl w:val="0"/>
          <w:numId w:val="9"/>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Değer Takdir Komisyonu: Şube müdürünün teklifi ve daire başkanının onayı ile en az bir Şube Müdürü ve iki memurdan oluşan komisyonu,</w:t>
      </w:r>
    </w:p>
    <w:p w:rsidR="00535A97" w:rsidRDefault="003750F2" w:rsidP="00535A97">
      <w:pPr>
        <w:numPr>
          <w:ilvl w:val="0"/>
          <w:numId w:val="9"/>
        </w:numPr>
        <w:spacing w:before="120" w:after="120" w:line="240" w:lineRule="auto"/>
        <w:ind w:right="170"/>
        <w:rPr>
          <w:rFonts w:ascii="Times New Roman" w:eastAsia="Times New Roman" w:hAnsi="Times New Roman" w:cs="Times New Roman"/>
          <w:sz w:val="24"/>
        </w:rPr>
      </w:pPr>
      <w:r>
        <w:rPr>
          <w:rFonts w:ascii="Times New Roman" w:eastAsia="Times New Roman" w:hAnsi="Times New Roman" w:cs="Times New Roman"/>
          <w:sz w:val="24"/>
        </w:rPr>
        <w:t>Materyal: Kütüphanelerde kullanılan her türlü bilgi kaynağını</w:t>
      </w:r>
    </w:p>
    <w:p w:rsidR="002C07E3" w:rsidRPr="00535A97" w:rsidRDefault="003750F2" w:rsidP="00535A97">
      <w:pPr>
        <w:numPr>
          <w:ilvl w:val="0"/>
          <w:numId w:val="9"/>
        </w:numPr>
        <w:spacing w:before="120" w:after="120" w:line="240" w:lineRule="auto"/>
        <w:ind w:right="170"/>
        <w:rPr>
          <w:rFonts w:ascii="Times New Roman" w:eastAsia="Times New Roman" w:hAnsi="Times New Roman" w:cs="Times New Roman"/>
          <w:sz w:val="24"/>
        </w:rPr>
      </w:pPr>
      <w:r w:rsidRPr="00535A97">
        <w:rPr>
          <w:rFonts w:ascii="Times New Roman" w:eastAsia="Times New Roman" w:hAnsi="Times New Roman" w:cs="Times New Roman"/>
          <w:sz w:val="24"/>
        </w:rPr>
        <w:t>Rektörlük: Erzurum Teknik Üniversitesi Rektörlüğünü,</w:t>
      </w:r>
    </w:p>
    <w:p w:rsidR="002C07E3" w:rsidRDefault="003750F2" w:rsidP="00535A97">
      <w:pPr>
        <w:pStyle w:val="ListeParagraf"/>
        <w:numPr>
          <w:ilvl w:val="0"/>
          <w:numId w:val="9"/>
        </w:numPr>
        <w:spacing w:before="120" w:after="120" w:line="240" w:lineRule="auto"/>
        <w:ind w:right="170"/>
        <w:jc w:val="both"/>
      </w:pPr>
      <w:r w:rsidRPr="00535A97">
        <w:rPr>
          <w:rFonts w:ascii="Times New Roman" w:eastAsia="Times New Roman" w:hAnsi="Times New Roman" w:cs="Times New Roman"/>
          <w:sz w:val="24"/>
        </w:rPr>
        <w:t>Üniversite: Erzurum Teknik Üniversitesini ifade eder.</w:t>
      </w:r>
    </w:p>
    <w:p w:rsidR="002C07E3" w:rsidRDefault="002C07E3">
      <w:pPr>
        <w:tabs>
          <w:tab w:val="left" w:pos="1134"/>
        </w:tabs>
        <w:spacing w:before="120" w:after="120" w:line="240" w:lineRule="auto"/>
        <w:ind w:right="170"/>
        <w:jc w:val="both"/>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4F0394" w:rsidRDefault="004F0394">
      <w:pPr>
        <w:spacing w:before="120" w:after="120" w:line="240" w:lineRule="auto"/>
        <w:ind w:left="936" w:right="170" w:hanging="707"/>
        <w:jc w:val="center"/>
        <w:rPr>
          <w:rFonts w:ascii="Times New Roman" w:eastAsia="Times New Roman" w:hAnsi="Times New Roman" w:cs="Times New Roman"/>
          <w:b/>
          <w:sz w:val="24"/>
        </w:rPr>
      </w:pPr>
    </w:p>
    <w:p w:rsidR="002C07E3" w:rsidRDefault="003750F2">
      <w:pPr>
        <w:spacing w:before="120" w:after="120" w:line="240" w:lineRule="auto"/>
        <w:ind w:left="936" w:right="170" w:hanging="707"/>
        <w:jc w:val="center"/>
      </w:pPr>
      <w:r>
        <w:rPr>
          <w:rFonts w:ascii="Times New Roman" w:eastAsia="Times New Roman" w:hAnsi="Times New Roman" w:cs="Times New Roman"/>
          <w:b/>
          <w:sz w:val="24"/>
        </w:rPr>
        <w:lastRenderedPageBreak/>
        <w:t>İKİNCİ BÖLÜM</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Kuruluş</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Kuruluş Amacı</w:t>
      </w:r>
    </w:p>
    <w:p w:rsidR="002C07E3" w:rsidRDefault="003750F2">
      <w:pPr>
        <w:spacing w:before="120" w:after="120" w:line="240" w:lineRule="auto"/>
        <w:ind w:left="936" w:right="170" w:hanging="226"/>
        <w:jc w:val="both"/>
      </w:pPr>
      <w:proofErr w:type="gramStart"/>
      <w:r>
        <w:rPr>
          <w:rFonts w:ascii="Times New Roman" w:eastAsia="Times New Roman" w:hAnsi="Times New Roman" w:cs="Times New Roman"/>
          <w:b/>
          <w:sz w:val="24"/>
        </w:rPr>
        <w:t>Madde 4 -</w:t>
      </w:r>
      <w:r>
        <w:rPr>
          <w:rFonts w:ascii="Times New Roman" w:eastAsia="Times New Roman" w:hAnsi="Times New Roman" w:cs="Times New Roman"/>
          <w:sz w:val="24"/>
        </w:rPr>
        <w:t xml:space="preserve"> Merkez kütüphane ve birim kütüphanelerinin kuruluş amacı, eğitim-öğretim ve araştırma faaliyetleri için gerekli her türlü materyali sağlamak, bu materyalleri sistemli bir şekilde düzenleyerek bütün araştırmacıların, öğrencilerin ve çalışanların kullanımına sunmak, bilgi kaynaklarından en iyi şekilde yararlanılmasını sağlamak amacıyla her düzeydeki kullanıcıya kurum içi ve dışı hizmet vermektir.</w:t>
      </w:r>
      <w:proofErr w:type="gramEnd"/>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Kuruluş Şekli</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Madde 5-</w:t>
      </w:r>
      <w:r>
        <w:rPr>
          <w:rFonts w:ascii="Times New Roman" w:eastAsia="Times New Roman" w:hAnsi="Times New Roman" w:cs="Times New Roman"/>
          <w:sz w:val="24"/>
        </w:rPr>
        <w:t xml:space="preserve"> Üniversitedeki sınıflandırma sistemi, konu başlığı, satın alma gibi kütüphane hizmetlerinin tek bir merkezi kütüphane çerçevesi içinde örgütlenmesi ve yürütülmesi esastır. Merkez Kütüphaneye bağlı olmak ve teknik hizmetleri merkezi kütüphaneden yürütülmek şartıyla, merkez yerleşkenin bulunduğu yerleşim alanı dışındaki diğer yerleşkelerde gerektiğinde akademik birimler için birim kütüphanesi kurulabilir. Bölümler ve daha alt düzeydeki birimler için ayrı kütüphaneler kurulamaz. </w:t>
      </w:r>
    </w:p>
    <w:p w:rsidR="002C07E3" w:rsidRDefault="002C07E3">
      <w:pPr>
        <w:spacing w:before="120" w:after="120" w:line="240" w:lineRule="auto"/>
        <w:ind w:right="170"/>
        <w:jc w:val="both"/>
      </w:pPr>
    </w:p>
    <w:p w:rsidR="002C07E3" w:rsidRDefault="003750F2">
      <w:pPr>
        <w:spacing w:before="120" w:after="120" w:line="240" w:lineRule="auto"/>
        <w:ind w:left="936" w:right="170" w:hanging="707"/>
        <w:jc w:val="center"/>
      </w:pPr>
      <w:r>
        <w:rPr>
          <w:rFonts w:ascii="Times New Roman" w:eastAsia="Times New Roman" w:hAnsi="Times New Roman" w:cs="Times New Roman"/>
          <w:b/>
          <w:sz w:val="24"/>
        </w:rPr>
        <w:t>ÜÇÜNCÜ BÖLÜM</w:t>
      </w:r>
    </w:p>
    <w:p w:rsidR="002C07E3" w:rsidRDefault="002C07E3">
      <w:pPr>
        <w:spacing w:before="120" w:after="120" w:line="240" w:lineRule="auto"/>
        <w:ind w:left="936" w:right="170" w:hanging="707"/>
        <w:jc w:val="both"/>
      </w:pP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Yönetim ve Komisyonlar</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Madde 6-</w:t>
      </w:r>
      <w:r>
        <w:rPr>
          <w:rFonts w:ascii="Times New Roman" w:eastAsia="Times New Roman" w:hAnsi="Times New Roman" w:cs="Times New Roman"/>
          <w:sz w:val="24"/>
        </w:rPr>
        <w:t xml:space="preserve"> Üniversitedeki</w:t>
      </w:r>
      <w:r w:rsidR="00961958">
        <w:rPr>
          <w:rFonts w:ascii="Times New Roman" w:eastAsia="Times New Roman" w:hAnsi="Times New Roman" w:cs="Times New Roman"/>
          <w:sz w:val="24"/>
        </w:rPr>
        <w:t xml:space="preserve"> küt</w:t>
      </w:r>
      <w:r w:rsidR="005F73F0">
        <w:rPr>
          <w:rFonts w:ascii="Times New Roman" w:eastAsia="Times New Roman" w:hAnsi="Times New Roman" w:cs="Times New Roman"/>
          <w:sz w:val="24"/>
        </w:rPr>
        <w:t xml:space="preserve">üphane hizmetleri bu Uygulama </w:t>
      </w:r>
      <w:r w:rsidR="00961958">
        <w:rPr>
          <w:rFonts w:ascii="Times New Roman" w:eastAsia="Times New Roman" w:hAnsi="Times New Roman" w:cs="Times New Roman"/>
          <w:sz w:val="24"/>
        </w:rPr>
        <w:t>Esaslar</w:t>
      </w:r>
      <w:r w:rsidR="005F73F0">
        <w:rPr>
          <w:rFonts w:ascii="Times New Roman" w:eastAsia="Times New Roman" w:hAnsi="Times New Roman" w:cs="Times New Roman"/>
          <w:sz w:val="24"/>
        </w:rPr>
        <w:t>ı</w:t>
      </w:r>
      <w:r>
        <w:rPr>
          <w:rFonts w:ascii="Times New Roman" w:eastAsia="Times New Roman" w:hAnsi="Times New Roman" w:cs="Times New Roman"/>
          <w:sz w:val="24"/>
        </w:rPr>
        <w:t xml:space="preserve"> hükümleri çerçevesinde Daire Başkanlığı, Daire Başkanlığına bağlı şube müdürlüğü ile birim kütüphane yöneticileri tarafından düz</w:t>
      </w:r>
      <w:r w:rsidR="005454B1">
        <w:rPr>
          <w:rFonts w:ascii="Times New Roman" w:eastAsia="Times New Roman" w:hAnsi="Times New Roman" w:cs="Times New Roman"/>
          <w:sz w:val="24"/>
        </w:rPr>
        <w:t>enlenir ve yürütülür. Bu uygulama esaslarını</w:t>
      </w:r>
      <w:r>
        <w:rPr>
          <w:rFonts w:ascii="Times New Roman" w:eastAsia="Times New Roman" w:hAnsi="Times New Roman" w:cs="Times New Roman"/>
          <w:sz w:val="24"/>
        </w:rPr>
        <w:t>n 4. Maddesi uyarınca kurulan kütüphaneler Daire Başka</w:t>
      </w:r>
      <w:r w:rsidR="005454B1">
        <w:rPr>
          <w:rFonts w:ascii="Times New Roman" w:eastAsia="Times New Roman" w:hAnsi="Times New Roman" w:cs="Times New Roman"/>
          <w:sz w:val="24"/>
        </w:rPr>
        <w:t>nlığı’na bağlı olarak bu uygulama esaslarının</w:t>
      </w:r>
      <w:r>
        <w:rPr>
          <w:rFonts w:ascii="Times New Roman" w:eastAsia="Times New Roman" w:hAnsi="Times New Roman" w:cs="Times New Roman"/>
          <w:sz w:val="24"/>
        </w:rPr>
        <w:t xml:space="preserve"> hükümleri çerçevesinde ve adı geçen Daire Başkanlığı’nın genel gözetim ve denetimi altında görev yaparlar.</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Daire Başkanının Görevleri</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Madde 7-1</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Daire başkanı</w:t>
      </w:r>
    </w:p>
    <w:p w:rsidR="002C07E3" w:rsidRDefault="003750F2" w:rsidP="004F0394">
      <w:pPr>
        <w:numPr>
          <w:ilvl w:val="0"/>
          <w:numId w:val="14"/>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124 sayılı Yükseköğretim Üst Kuruluşları ile Yükseköğretim Kurumlarının İdari Teşkilatı Hakkında Kanun Hükmünde Kararnamenin 33. Maddesindeki görevleri yapar.</w:t>
      </w:r>
    </w:p>
    <w:p w:rsidR="002C07E3" w:rsidRDefault="003750F2" w:rsidP="004F0394">
      <w:pPr>
        <w:numPr>
          <w:ilvl w:val="0"/>
          <w:numId w:val="14"/>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 xml:space="preserve">Kütüphane ve dokümantasyon hizmetlerinin aksamadan yürütülmesi için gerekli bütçe, yönetmelik, </w:t>
      </w:r>
      <w:bookmarkStart w:id="0" w:name="_GoBack"/>
      <w:r>
        <w:rPr>
          <w:rFonts w:ascii="Times New Roman" w:eastAsia="Times New Roman" w:hAnsi="Times New Roman" w:cs="Times New Roman"/>
          <w:sz w:val="24"/>
        </w:rPr>
        <w:t>yönerge</w:t>
      </w:r>
      <w:bookmarkEnd w:id="0"/>
      <w:r>
        <w:rPr>
          <w:rFonts w:ascii="Times New Roman" w:eastAsia="Times New Roman" w:hAnsi="Times New Roman" w:cs="Times New Roman"/>
          <w:sz w:val="24"/>
        </w:rPr>
        <w:t>, plan ve program taslağını hazırlar, Rektörlüğün onaylamasından sonra üniversitenin yapısal zinciri dâhilindeki görev ve yetkileri çerçevesinde uygulanmasını sağlar.</w:t>
      </w:r>
    </w:p>
    <w:p w:rsidR="004F0394" w:rsidRDefault="003750F2" w:rsidP="004F0394">
      <w:pPr>
        <w:numPr>
          <w:ilvl w:val="0"/>
          <w:numId w:val="14"/>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Kütüphane hizmetlerinin yürütülmesi için yeterli kadro tekliflerini sunar, personelinin iş bölümü, genel eğitimi ve denetimi görevini yapar.</w:t>
      </w:r>
    </w:p>
    <w:p w:rsidR="002C07E3" w:rsidRPr="004F0394" w:rsidRDefault="001B20A7" w:rsidP="001B20A7">
      <w:pPr>
        <w:spacing w:before="120" w:after="120" w:line="240" w:lineRule="auto"/>
        <w:ind w:left="936" w:right="170"/>
        <w:jc w:val="both"/>
        <w:rPr>
          <w:rFonts w:ascii="Times New Roman" w:eastAsia="Times New Roman" w:hAnsi="Times New Roman" w:cs="Times New Roman"/>
          <w:sz w:val="24"/>
        </w:rPr>
      </w:pPr>
      <w:r w:rsidRPr="001B20A7">
        <w:rPr>
          <w:rFonts w:ascii="Times New Roman" w:eastAsia="Times New Roman" w:hAnsi="Times New Roman" w:cs="Times New Roman"/>
          <w:b/>
          <w:sz w:val="24"/>
        </w:rPr>
        <w:t>ç)</w:t>
      </w:r>
      <w:r>
        <w:rPr>
          <w:rFonts w:ascii="Times New Roman" w:eastAsia="Times New Roman" w:hAnsi="Times New Roman" w:cs="Times New Roman"/>
          <w:sz w:val="24"/>
        </w:rPr>
        <w:t xml:space="preserve"> </w:t>
      </w:r>
      <w:r w:rsidR="003750F2" w:rsidRPr="004F0394">
        <w:rPr>
          <w:rFonts w:ascii="Times New Roman" w:eastAsia="Times New Roman" w:hAnsi="Times New Roman" w:cs="Times New Roman"/>
          <w:sz w:val="24"/>
        </w:rPr>
        <w:t>Kütüphanelere atanacak ya da görevlendirilecek personel konusunda Genel Sekreterliğe görüş bildirir.</w:t>
      </w:r>
    </w:p>
    <w:p w:rsidR="002C07E3" w:rsidRDefault="003750F2" w:rsidP="004F0394">
      <w:pPr>
        <w:numPr>
          <w:ilvl w:val="0"/>
          <w:numId w:val="14"/>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Teknik ve kullanıcı hizmetlerinin standardizasyonunu sağlar ve denetimini yapar.</w:t>
      </w:r>
    </w:p>
    <w:p w:rsidR="002C07E3" w:rsidRDefault="003750F2" w:rsidP="004F0394">
      <w:pPr>
        <w:numPr>
          <w:ilvl w:val="0"/>
          <w:numId w:val="14"/>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Kütüphanecilik, dokümantasyon ve enformasyona ilişkin konularda düzenlenen seminer, konferans vb. etkinlikleri izler.</w:t>
      </w:r>
    </w:p>
    <w:p w:rsidR="002C07E3" w:rsidRDefault="003750F2" w:rsidP="004F0394">
      <w:pPr>
        <w:numPr>
          <w:ilvl w:val="0"/>
          <w:numId w:val="14"/>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Kütüphanecilik, dokümantasyon ve enformasyona ilişkin konulardaki gelişmeleri izleyerek yeni teknolojilerin kütüphaneye girmesi için çalışmalar yapar.</w:t>
      </w:r>
    </w:p>
    <w:p w:rsidR="004F0394" w:rsidRDefault="003750F2" w:rsidP="004F0394">
      <w:pPr>
        <w:numPr>
          <w:ilvl w:val="0"/>
          <w:numId w:val="14"/>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Kütüphane hizmetlerinin gerektirdiği diğer çalışmaları yapar.</w:t>
      </w:r>
    </w:p>
    <w:p w:rsidR="002C07E3" w:rsidRPr="004F0394" w:rsidRDefault="003750F2" w:rsidP="004F0394">
      <w:pPr>
        <w:numPr>
          <w:ilvl w:val="0"/>
          <w:numId w:val="14"/>
        </w:numPr>
        <w:spacing w:before="120" w:after="120" w:line="240" w:lineRule="auto"/>
        <w:ind w:right="170"/>
        <w:jc w:val="both"/>
        <w:rPr>
          <w:rFonts w:ascii="Times New Roman" w:eastAsia="Times New Roman" w:hAnsi="Times New Roman" w:cs="Times New Roman"/>
          <w:sz w:val="24"/>
        </w:rPr>
      </w:pPr>
      <w:r w:rsidRPr="004F0394">
        <w:rPr>
          <w:rFonts w:ascii="Times New Roman" w:eastAsia="Times New Roman" w:hAnsi="Times New Roman" w:cs="Times New Roman"/>
          <w:sz w:val="24"/>
        </w:rPr>
        <w:t>Her yılsonunda Daire Başkanlığı’nın faaliyetleri ile ilgili ayrıntılı bir rapor hazırlayıp Rektörlüğe sunar.</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Şube Müdürünün Görevleri</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Madde 8-1</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Şube Müdürlüğü</w:t>
      </w:r>
    </w:p>
    <w:p w:rsidR="002C07E3" w:rsidRDefault="003750F2">
      <w:pPr>
        <w:numPr>
          <w:ilvl w:val="0"/>
          <w:numId w:val="8"/>
        </w:numPr>
        <w:spacing w:before="120" w:after="120" w:line="240" w:lineRule="auto"/>
        <w:ind w:right="170" w:hanging="358"/>
        <w:jc w:val="both"/>
        <w:rPr>
          <w:rFonts w:ascii="Times New Roman" w:eastAsia="Times New Roman" w:hAnsi="Times New Roman" w:cs="Times New Roman"/>
          <w:sz w:val="24"/>
        </w:rPr>
      </w:pPr>
      <w:r>
        <w:rPr>
          <w:rFonts w:ascii="Times New Roman" w:eastAsia="Times New Roman" w:hAnsi="Times New Roman" w:cs="Times New Roman"/>
          <w:sz w:val="24"/>
        </w:rPr>
        <w:t>Kütüphaneyi, belirlenen saatler içerisinde açık ve kullanıma hazır halde bulundurmak,</w:t>
      </w:r>
    </w:p>
    <w:p w:rsidR="002C07E3" w:rsidRDefault="003750F2">
      <w:pPr>
        <w:numPr>
          <w:ilvl w:val="0"/>
          <w:numId w:val="8"/>
        </w:numPr>
        <w:spacing w:before="120" w:after="120" w:line="240" w:lineRule="auto"/>
        <w:ind w:right="170" w:hanging="358"/>
        <w:jc w:val="both"/>
        <w:rPr>
          <w:rFonts w:ascii="Times New Roman" w:eastAsia="Times New Roman" w:hAnsi="Times New Roman" w:cs="Times New Roman"/>
          <w:sz w:val="24"/>
        </w:rPr>
      </w:pPr>
      <w:r>
        <w:rPr>
          <w:rFonts w:ascii="Times New Roman" w:eastAsia="Times New Roman" w:hAnsi="Times New Roman" w:cs="Times New Roman"/>
          <w:sz w:val="24"/>
        </w:rPr>
        <w:t>Kütüphanede bulunan bilgi kaynaklarının otomasyon sistemine girilmesini sağlamak, yerleştirme işlerini yaptırmak, varsa özel korunması gereken eserlerle ilgili tedbiri almak,</w:t>
      </w:r>
    </w:p>
    <w:p w:rsidR="002C07E3" w:rsidRDefault="003750F2">
      <w:pPr>
        <w:numPr>
          <w:ilvl w:val="0"/>
          <w:numId w:val="8"/>
        </w:numPr>
        <w:spacing w:before="120" w:after="120" w:line="240" w:lineRule="auto"/>
        <w:ind w:right="170" w:hanging="358"/>
        <w:jc w:val="both"/>
        <w:rPr>
          <w:rFonts w:ascii="Times New Roman" w:eastAsia="Times New Roman" w:hAnsi="Times New Roman" w:cs="Times New Roman"/>
          <w:sz w:val="24"/>
        </w:rPr>
      </w:pPr>
      <w:r>
        <w:rPr>
          <w:rFonts w:ascii="Times New Roman" w:eastAsia="Times New Roman" w:hAnsi="Times New Roman" w:cs="Times New Roman"/>
          <w:sz w:val="24"/>
        </w:rPr>
        <w:t>Kütüphanede yükümlülüğü altındaki işler ve gelecekle ilgili istekler hakkında yıllık rapor halinde hazırlayıp Daire Başkanına sunmak,</w:t>
      </w:r>
    </w:p>
    <w:p w:rsidR="002C07E3" w:rsidRDefault="003750F2">
      <w:pPr>
        <w:spacing w:before="120" w:after="120" w:line="240" w:lineRule="auto"/>
        <w:ind w:left="1276" w:right="170" w:hanging="338"/>
        <w:jc w:val="both"/>
      </w:pPr>
      <w:r>
        <w:rPr>
          <w:rFonts w:ascii="Times New Roman" w:eastAsia="Times New Roman" w:hAnsi="Times New Roman" w:cs="Times New Roman"/>
          <w:b/>
          <w:sz w:val="24"/>
        </w:rPr>
        <w:t>ç)</w:t>
      </w:r>
      <w:r>
        <w:rPr>
          <w:rFonts w:ascii="Times New Roman" w:eastAsia="Times New Roman" w:hAnsi="Times New Roman" w:cs="Times New Roman"/>
          <w:sz w:val="24"/>
        </w:rPr>
        <w:t xml:space="preserve">   Dairenin faaliyet raporunu ve bilgilendirme raporunu hazırlayarak başkanlığa sunmak,     istatistik verileri toplamak ve istenildiğinde sunmak,</w:t>
      </w:r>
    </w:p>
    <w:p w:rsidR="002C07E3" w:rsidRDefault="003750F2">
      <w:pPr>
        <w:numPr>
          <w:ilvl w:val="0"/>
          <w:numId w:val="8"/>
        </w:numPr>
        <w:spacing w:before="120" w:after="120" w:line="240" w:lineRule="auto"/>
        <w:ind w:right="170" w:hanging="358"/>
        <w:jc w:val="both"/>
        <w:rPr>
          <w:rFonts w:ascii="Times New Roman" w:eastAsia="Times New Roman" w:hAnsi="Times New Roman" w:cs="Times New Roman"/>
          <w:sz w:val="24"/>
        </w:rPr>
      </w:pPr>
      <w:r>
        <w:rPr>
          <w:rFonts w:ascii="Times New Roman" w:eastAsia="Times New Roman" w:hAnsi="Times New Roman" w:cs="Times New Roman"/>
          <w:sz w:val="24"/>
        </w:rPr>
        <w:t>Kütüphanenin fiziki ortamının tertip ve düzenini sağlamak temizlik ve havalandırmasını yaptırmak, risk faktörlerine karşı alınacak gerekli önlemleri planlamak ve Daire başkanına sunmak,</w:t>
      </w:r>
    </w:p>
    <w:p w:rsidR="002C07E3" w:rsidRDefault="003750F2">
      <w:pPr>
        <w:numPr>
          <w:ilvl w:val="0"/>
          <w:numId w:val="8"/>
        </w:numPr>
        <w:spacing w:before="120" w:after="120" w:line="240" w:lineRule="auto"/>
        <w:ind w:right="170" w:hanging="358"/>
        <w:jc w:val="both"/>
        <w:rPr>
          <w:rFonts w:ascii="Times New Roman" w:eastAsia="Times New Roman" w:hAnsi="Times New Roman" w:cs="Times New Roman"/>
          <w:sz w:val="24"/>
        </w:rPr>
      </w:pPr>
      <w:r>
        <w:rPr>
          <w:rFonts w:ascii="Times New Roman" w:eastAsia="Times New Roman" w:hAnsi="Times New Roman" w:cs="Times New Roman"/>
          <w:sz w:val="24"/>
        </w:rPr>
        <w:t>Personelin verimli çalışmasını sağlamak, mesaiye devam durumlarını takip etmek, mesaisini ve görevini aksatan personel hakkında başkana bilgi vermek,</w:t>
      </w:r>
    </w:p>
    <w:p w:rsidR="002C07E3" w:rsidRDefault="003750F2">
      <w:pPr>
        <w:numPr>
          <w:ilvl w:val="0"/>
          <w:numId w:val="8"/>
        </w:numPr>
        <w:spacing w:before="120" w:after="120" w:line="240" w:lineRule="auto"/>
        <w:ind w:right="170" w:hanging="35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Daire Başkanının verdiği diğer işleri yürütmek.</w:t>
      </w:r>
      <w:proofErr w:type="gramEnd"/>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Birim Sorumlusunun Görevleri</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Madde 9-1</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Tercihen Bilgi ve Belge Yönetimi Bölümü mezunu kişiler arasından görevlendirilen Birim Sorumluları Şube Müdürü’nün yetki ve sorumluluğuna sahip olarak aşağıdaki görevleri yapar:</w:t>
      </w:r>
    </w:p>
    <w:p w:rsidR="002C07E3" w:rsidRDefault="003750F2" w:rsidP="004F0394">
      <w:pPr>
        <w:numPr>
          <w:ilvl w:val="0"/>
          <w:numId w:val="15"/>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Kütüphanede verilecek hizmetleri Daire Başkanlığı tarafından yapılan düzenlemeler çerçevesi içinde yürütmek,</w:t>
      </w:r>
    </w:p>
    <w:p w:rsidR="002C07E3" w:rsidRDefault="003750F2" w:rsidP="004F0394">
      <w:pPr>
        <w:numPr>
          <w:ilvl w:val="0"/>
          <w:numId w:val="15"/>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Kütüphanelerince ihtiyaç duyulan araç gereç ve diğer her türlü kütüphane materyallerini Daire Başkanlığı’na bildirmek,</w:t>
      </w:r>
    </w:p>
    <w:p w:rsidR="004F0394" w:rsidRPr="005454B1" w:rsidRDefault="005454B1" w:rsidP="005454B1">
      <w:pPr>
        <w:numPr>
          <w:ilvl w:val="0"/>
          <w:numId w:val="15"/>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Bu uy</w:t>
      </w:r>
      <w:r w:rsidRPr="005454B1">
        <w:rPr>
          <w:rFonts w:ascii="Times New Roman" w:eastAsia="Times New Roman" w:hAnsi="Times New Roman" w:cs="Times New Roman"/>
          <w:sz w:val="24"/>
        </w:rPr>
        <w:t>gulama esasları</w:t>
      </w:r>
      <w:r w:rsidR="003750F2" w:rsidRPr="005454B1">
        <w:rPr>
          <w:rFonts w:ascii="Times New Roman" w:eastAsia="Times New Roman" w:hAnsi="Times New Roman" w:cs="Times New Roman"/>
          <w:sz w:val="24"/>
        </w:rPr>
        <w:t xml:space="preserve"> uyarınca görev alanına giren ve kütüphane hizmetlerinin gerektirdiği diğer çalışmaları yapmak.</w:t>
      </w:r>
    </w:p>
    <w:p w:rsidR="002C07E3" w:rsidRPr="004F0394" w:rsidRDefault="001B20A7" w:rsidP="001B20A7">
      <w:pPr>
        <w:spacing w:before="120" w:after="120" w:line="240" w:lineRule="auto"/>
        <w:ind w:left="936" w:right="170"/>
        <w:jc w:val="both"/>
        <w:rPr>
          <w:rFonts w:ascii="Times New Roman" w:eastAsia="Times New Roman" w:hAnsi="Times New Roman" w:cs="Times New Roman"/>
          <w:sz w:val="24"/>
        </w:rPr>
      </w:pPr>
      <w:r w:rsidRPr="001B20A7">
        <w:rPr>
          <w:rFonts w:ascii="Times New Roman" w:eastAsia="Times New Roman" w:hAnsi="Times New Roman" w:cs="Times New Roman"/>
          <w:b/>
          <w:sz w:val="24"/>
        </w:rPr>
        <w:t>ç)</w:t>
      </w:r>
      <w:r>
        <w:rPr>
          <w:rFonts w:ascii="Times New Roman" w:eastAsia="Times New Roman" w:hAnsi="Times New Roman" w:cs="Times New Roman"/>
          <w:sz w:val="24"/>
        </w:rPr>
        <w:t xml:space="preserve">   </w:t>
      </w:r>
      <w:r w:rsidR="003750F2" w:rsidRPr="004F0394">
        <w:rPr>
          <w:rFonts w:ascii="Times New Roman" w:eastAsia="Times New Roman" w:hAnsi="Times New Roman" w:cs="Times New Roman"/>
          <w:sz w:val="24"/>
        </w:rPr>
        <w:t>Şube müdürünün vereceği diğer görevleri yapmak.</w:t>
      </w:r>
    </w:p>
    <w:p w:rsidR="002C07E3" w:rsidRDefault="002C07E3">
      <w:pPr>
        <w:spacing w:before="120" w:after="120" w:line="240" w:lineRule="auto"/>
        <w:ind w:right="170"/>
        <w:jc w:val="both"/>
      </w:pPr>
    </w:p>
    <w:p w:rsidR="005454B1" w:rsidRPr="005454B1" w:rsidRDefault="003750F2">
      <w:pPr>
        <w:spacing w:before="120" w:after="120" w:line="240" w:lineRule="auto"/>
        <w:ind w:right="17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C07E3" w:rsidRDefault="002C07E3">
      <w:pPr>
        <w:spacing w:before="120" w:after="120" w:line="240" w:lineRule="auto"/>
        <w:ind w:right="170"/>
        <w:jc w:val="both"/>
      </w:pPr>
    </w:p>
    <w:p w:rsidR="004F0394" w:rsidRDefault="003750F2">
      <w:pPr>
        <w:spacing w:before="120" w:after="120" w:line="240" w:lineRule="auto"/>
        <w:ind w:right="17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C07E3" w:rsidRDefault="003750F2">
      <w:pPr>
        <w:spacing w:before="120" w:after="120" w:line="240" w:lineRule="auto"/>
        <w:ind w:right="170"/>
        <w:jc w:val="both"/>
      </w:pPr>
      <w:r>
        <w:rPr>
          <w:rFonts w:ascii="Times New Roman" w:eastAsia="Times New Roman" w:hAnsi="Times New Roman" w:cs="Times New Roman"/>
          <w:b/>
          <w:sz w:val="24"/>
        </w:rPr>
        <w:lastRenderedPageBreak/>
        <w:t xml:space="preserve"> Kütüphane Danışma Kurulu:</w:t>
      </w:r>
    </w:p>
    <w:p w:rsidR="004F0394" w:rsidRDefault="004F0394">
      <w:pPr>
        <w:spacing w:before="120" w:after="120" w:line="240" w:lineRule="auto"/>
        <w:ind w:left="708" w:right="170" w:firstLine="708"/>
        <w:jc w:val="both"/>
        <w:rPr>
          <w:rFonts w:ascii="Times New Roman" w:eastAsia="Times New Roman" w:hAnsi="Times New Roman" w:cs="Times New Roman"/>
          <w:b/>
          <w:sz w:val="24"/>
        </w:rPr>
      </w:pPr>
      <w:r>
        <w:rPr>
          <w:rFonts w:ascii="Times New Roman" w:eastAsia="Times New Roman" w:hAnsi="Times New Roman" w:cs="Times New Roman"/>
          <w:b/>
          <w:sz w:val="24"/>
        </w:rPr>
        <w:t>Madde 10</w:t>
      </w:r>
      <w:r w:rsidR="003750F2">
        <w:rPr>
          <w:rFonts w:ascii="Times New Roman" w:eastAsia="Times New Roman" w:hAnsi="Times New Roman" w:cs="Times New Roman"/>
          <w:b/>
          <w:sz w:val="24"/>
        </w:rPr>
        <w:t xml:space="preserve"> </w:t>
      </w:r>
    </w:p>
    <w:p w:rsidR="002C07E3" w:rsidRDefault="003750F2" w:rsidP="004F0394">
      <w:pPr>
        <w:pStyle w:val="ListeParagraf"/>
        <w:numPr>
          <w:ilvl w:val="0"/>
          <w:numId w:val="16"/>
        </w:numPr>
        <w:spacing w:before="120" w:after="120" w:line="240" w:lineRule="auto"/>
        <w:ind w:right="170"/>
        <w:jc w:val="both"/>
      </w:pPr>
      <w:r w:rsidRPr="004F0394">
        <w:rPr>
          <w:rFonts w:ascii="Times New Roman" w:eastAsia="Times New Roman" w:hAnsi="Times New Roman" w:cs="Times New Roman"/>
          <w:sz w:val="24"/>
        </w:rPr>
        <w:t>Başkanlığın bağlı olduğu Rektör Yardımcısının başkanlığında Kütüphane ve Dokümantasyon Daire Başkanı ve ilgili Rektör yardımcısı tarafından görevlendirilen 1 (bir)  öğretim elemanından oluşan bir Danışma Kurulu oluşturulur.</w:t>
      </w:r>
    </w:p>
    <w:p w:rsidR="002C07E3" w:rsidRPr="003750F2" w:rsidRDefault="003750F2" w:rsidP="004F0394">
      <w:pPr>
        <w:pStyle w:val="ListeParagraf"/>
        <w:numPr>
          <w:ilvl w:val="0"/>
          <w:numId w:val="16"/>
        </w:numPr>
        <w:spacing w:before="120" w:after="120" w:line="240" w:lineRule="auto"/>
        <w:ind w:right="170"/>
      </w:pPr>
      <w:r w:rsidRPr="004F0394">
        <w:rPr>
          <w:rFonts w:ascii="Times New Roman" w:eastAsia="Times New Roman" w:hAnsi="Times New Roman" w:cs="Times New Roman"/>
          <w:sz w:val="24"/>
          <w:highlight w:val="white"/>
        </w:rPr>
        <w:t>Kütüphane Danışma Kurulunun Görevleri</w:t>
      </w:r>
      <w:r w:rsidRPr="004F0394">
        <w:rPr>
          <w:rFonts w:ascii="Times New Roman" w:eastAsia="Times New Roman" w:hAnsi="Times New Roman" w:cs="Times New Roman"/>
          <w:b/>
          <w:sz w:val="24"/>
          <w:highlight w:val="white"/>
        </w:rPr>
        <w:t>;</w:t>
      </w:r>
      <w:r w:rsidRPr="004F0394">
        <w:rPr>
          <w:rFonts w:ascii="Times New Roman" w:eastAsia="Times New Roman" w:hAnsi="Times New Roman" w:cs="Times New Roman"/>
          <w:sz w:val="24"/>
          <w:highlight w:val="white"/>
        </w:rPr>
        <w:t> </w:t>
      </w:r>
    </w:p>
    <w:p w:rsidR="003750F2" w:rsidRDefault="003750F2" w:rsidP="003750F2">
      <w:pPr>
        <w:pStyle w:val="ListeParagraf"/>
        <w:spacing w:before="120" w:after="120" w:line="240" w:lineRule="auto"/>
        <w:ind w:left="1068" w:right="170"/>
      </w:pPr>
    </w:p>
    <w:p w:rsidR="004F0394" w:rsidRPr="004F0394" w:rsidRDefault="003750F2" w:rsidP="004F0394">
      <w:pPr>
        <w:pStyle w:val="ListeParagraf"/>
        <w:numPr>
          <w:ilvl w:val="0"/>
          <w:numId w:val="18"/>
        </w:numPr>
        <w:spacing w:before="120" w:after="120" w:line="240" w:lineRule="auto"/>
        <w:ind w:right="170"/>
      </w:pPr>
      <w:r w:rsidRPr="004F0394">
        <w:rPr>
          <w:rFonts w:ascii="Times New Roman" w:eastAsia="Times New Roman" w:hAnsi="Times New Roman" w:cs="Times New Roman"/>
          <w:sz w:val="24"/>
        </w:rPr>
        <w:t>Danışma Kurulu ilgili Rektör yardımcısının ça</w:t>
      </w:r>
      <w:r w:rsidR="004F0394">
        <w:rPr>
          <w:rFonts w:ascii="Times New Roman" w:eastAsia="Times New Roman" w:hAnsi="Times New Roman" w:cs="Times New Roman"/>
          <w:sz w:val="24"/>
        </w:rPr>
        <w:t xml:space="preserve">ğrısı ile toplantıya çağrılır. </w:t>
      </w:r>
    </w:p>
    <w:p w:rsidR="004F0394" w:rsidRPr="004F0394" w:rsidRDefault="003750F2" w:rsidP="004F0394">
      <w:pPr>
        <w:pStyle w:val="ListeParagraf"/>
        <w:numPr>
          <w:ilvl w:val="0"/>
          <w:numId w:val="18"/>
        </w:numPr>
        <w:spacing w:before="120" w:after="120" w:line="240" w:lineRule="auto"/>
        <w:ind w:right="170"/>
      </w:pPr>
      <w:r w:rsidRPr="004F0394">
        <w:rPr>
          <w:rFonts w:ascii="Times New Roman" w:eastAsia="Times New Roman" w:hAnsi="Times New Roman" w:cs="Times New Roman"/>
          <w:sz w:val="24"/>
          <w:highlight w:val="white"/>
        </w:rPr>
        <w:t>Kütüphaneler arasında genel koordinasyon ve işbirliği konularında gözlem ve gerektiğinde önerilerde bulunmak, </w:t>
      </w:r>
    </w:p>
    <w:p w:rsidR="004F0394" w:rsidRPr="004F0394" w:rsidRDefault="003750F2" w:rsidP="004F0394">
      <w:pPr>
        <w:pStyle w:val="ListeParagraf"/>
        <w:numPr>
          <w:ilvl w:val="0"/>
          <w:numId w:val="18"/>
        </w:numPr>
        <w:spacing w:before="120" w:after="120" w:line="240" w:lineRule="auto"/>
        <w:ind w:right="170"/>
      </w:pPr>
      <w:r w:rsidRPr="004F0394">
        <w:rPr>
          <w:rFonts w:ascii="Times New Roman" w:eastAsia="Times New Roman" w:hAnsi="Times New Roman" w:cs="Times New Roman"/>
          <w:sz w:val="24"/>
          <w:highlight w:val="white"/>
        </w:rPr>
        <w:t>Daire Başkanlığınca hazırlanan bütçe taslağını incelemek ve konu ile ilgili görüş bildirmek, </w:t>
      </w:r>
    </w:p>
    <w:p w:rsidR="002C07E3" w:rsidRDefault="001B20A7" w:rsidP="001B20A7">
      <w:pPr>
        <w:spacing w:before="120" w:after="120" w:line="240" w:lineRule="auto"/>
        <w:ind w:left="2016" w:right="170"/>
      </w:pPr>
      <w:r w:rsidRPr="001B20A7">
        <w:rPr>
          <w:rFonts w:ascii="Times New Roman" w:eastAsia="Times New Roman" w:hAnsi="Times New Roman" w:cs="Times New Roman"/>
          <w:b/>
          <w:sz w:val="24"/>
          <w:highlight w:val="white"/>
        </w:rPr>
        <w:t>ç)</w:t>
      </w:r>
      <w:r>
        <w:rPr>
          <w:rFonts w:ascii="Times New Roman" w:eastAsia="Times New Roman" w:hAnsi="Times New Roman" w:cs="Times New Roman"/>
          <w:sz w:val="24"/>
          <w:highlight w:val="white"/>
        </w:rPr>
        <w:t xml:space="preserve">   </w:t>
      </w:r>
      <w:r w:rsidR="003750F2" w:rsidRPr="001B20A7">
        <w:rPr>
          <w:rFonts w:ascii="Times New Roman" w:eastAsia="Times New Roman" w:hAnsi="Times New Roman" w:cs="Times New Roman"/>
          <w:sz w:val="24"/>
          <w:highlight w:val="white"/>
        </w:rPr>
        <w:t>Satın alınacak kitap ve diğer her türlü materyal için uygulanacak esaslar hakkında görüş bildirmek ve önerilerde bulunmak, </w:t>
      </w:r>
    </w:p>
    <w:p w:rsidR="002C07E3" w:rsidRDefault="005454B1" w:rsidP="004F0394">
      <w:pPr>
        <w:pStyle w:val="ListeParagraf"/>
        <w:numPr>
          <w:ilvl w:val="0"/>
          <w:numId w:val="18"/>
        </w:numPr>
        <w:spacing w:before="120" w:after="120" w:line="240" w:lineRule="auto"/>
        <w:ind w:right="170"/>
      </w:pPr>
      <w:r>
        <w:rPr>
          <w:rFonts w:ascii="Times New Roman" w:eastAsia="Times New Roman" w:hAnsi="Times New Roman" w:cs="Times New Roman"/>
          <w:sz w:val="24"/>
          <w:highlight w:val="white"/>
        </w:rPr>
        <w:t>Bu Uygulama Esaslarını</w:t>
      </w:r>
      <w:r w:rsidR="003750F2" w:rsidRPr="004F0394">
        <w:rPr>
          <w:rFonts w:ascii="Times New Roman" w:eastAsia="Times New Roman" w:hAnsi="Times New Roman" w:cs="Times New Roman"/>
          <w:sz w:val="24"/>
          <w:highlight w:val="white"/>
        </w:rPr>
        <w:t>n hükümlerinin gerektirdiği veya Rektör tarafından verilen diğer görevleri yerine getirmektir.</w:t>
      </w:r>
    </w:p>
    <w:p w:rsidR="002C07E3" w:rsidRDefault="003750F2" w:rsidP="004F0394">
      <w:pPr>
        <w:pStyle w:val="ListeParagraf"/>
        <w:numPr>
          <w:ilvl w:val="0"/>
          <w:numId w:val="18"/>
        </w:numPr>
        <w:spacing w:before="120" w:after="120" w:line="240" w:lineRule="auto"/>
        <w:ind w:right="170"/>
      </w:pPr>
      <w:r w:rsidRPr="004F0394">
        <w:rPr>
          <w:rFonts w:ascii="Times New Roman" w:eastAsia="Times New Roman" w:hAnsi="Times New Roman" w:cs="Times New Roman"/>
          <w:sz w:val="24"/>
        </w:rPr>
        <w:t>Üniversite kütüphanesine bağışlanacak olan materyallere ilişkin kuralları belirler.</w:t>
      </w:r>
    </w:p>
    <w:p w:rsidR="002C07E3" w:rsidRDefault="002C07E3">
      <w:pPr>
        <w:spacing w:before="120" w:after="120" w:line="240" w:lineRule="auto"/>
        <w:ind w:left="936" w:right="170" w:hanging="226"/>
      </w:pP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 xml:space="preserve">         Değer Takdir Komisyonu</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t>Madde 11- Ş</w:t>
      </w:r>
      <w:r>
        <w:rPr>
          <w:rFonts w:ascii="Times New Roman" w:eastAsia="Times New Roman" w:hAnsi="Times New Roman" w:cs="Times New Roman"/>
          <w:sz w:val="24"/>
        </w:rPr>
        <w:t>ube müdürünün teklifi ve daire başkanının onayı ile en az bir Şube Müdürü ve iki memurdan oluşan Değer Takdir Komisyonu kurulur. Bu komisyon; kullanıcıların kaybettikleri veya kullanılmayacak duruma getirdikleri kitap ve diğer materyalin değerini belirlemek için; piyasa araştırması yapar, basılmış bütün yayınların fiyatları dâhil her türlü bilgiyi içeren yayınevleri</w:t>
      </w:r>
      <w:r w:rsidR="00535A97">
        <w:rPr>
          <w:rFonts w:ascii="Times New Roman" w:eastAsia="Times New Roman" w:hAnsi="Times New Roman" w:cs="Times New Roman"/>
          <w:sz w:val="24"/>
        </w:rPr>
        <w:t>nin</w:t>
      </w:r>
      <w:r>
        <w:rPr>
          <w:rFonts w:ascii="Times New Roman" w:eastAsia="Times New Roman" w:hAnsi="Times New Roman" w:cs="Times New Roman"/>
          <w:sz w:val="24"/>
        </w:rPr>
        <w:t xml:space="preserve"> kataloglarını inceler. Bu materyalin hacmi, cilt bedeli, kâğıt kalitesi, ulaşım masrafları, paranın zaman içerisindeki değer kaybını, göz önünd</w:t>
      </w:r>
      <w:r w:rsidR="00535A97">
        <w:rPr>
          <w:rFonts w:ascii="Times New Roman" w:eastAsia="Times New Roman" w:hAnsi="Times New Roman" w:cs="Times New Roman"/>
          <w:sz w:val="24"/>
        </w:rPr>
        <w:t xml:space="preserve">e bulundurur ve materyal değerini </w:t>
      </w:r>
      <w:r>
        <w:rPr>
          <w:rFonts w:ascii="Times New Roman" w:eastAsia="Times New Roman" w:hAnsi="Times New Roman" w:cs="Times New Roman"/>
          <w:sz w:val="24"/>
        </w:rPr>
        <w:t>belirler ve bu değerin üniversite gelir bütçesine aktarılması konusunda çalışmalar yapar.</w:t>
      </w:r>
      <w:r w:rsidR="00535A97">
        <w:rPr>
          <w:rFonts w:ascii="Times New Roman" w:eastAsia="Times New Roman" w:hAnsi="Times New Roman" w:cs="Times New Roman"/>
          <w:sz w:val="24"/>
        </w:rPr>
        <w:t xml:space="preserve"> </w:t>
      </w:r>
      <w:r>
        <w:rPr>
          <w:rFonts w:ascii="Times New Roman" w:eastAsia="Times New Roman" w:hAnsi="Times New Roman" w:cs="Times New Roman"/>
          <w:sz w:val="24"/>
        </w:rPr>
        <w:t>Bağış yoluyla gelen ve fiyatı belli olmayan materyalin değerini demirbaş kayıtlarına geçirmek üzere saptar.</w:t>
      </w:r>
      <w:r w:rsidR="00535A97">
        <w:rPr>
          <w:rFonts w:ascii="Times New Roman" w:eastAsia="Times New Roman" w:hAnsi="Times New Roman" w:cs="Times New Roman"/>
          <w:sz w:val="24"/>
        </w:rPr>
        <w:t xml:space="preserve"> </w:t>
      </w:r>
      <w:r>
        <w:rPr>
          <w:rFonts w:ascii="Times New Roman" w:eastAsia="Times New Roman" w:hAnsi="Times New Roman" w:cs="Times New Roman"/>
          <w:sz w:val="24"/>
        </w:rPr>
        <w:t>Kayıp veya kullanılamayacak durumda olan kitap ve diğer materyalin değerinin belirlenmesi çalışmasında antika, sanatsal ve nadir eser olup olmadığı gibi özelliklerini göz önünde bulundurur. Komisyon ihtiyaç duyulması halinde bu konuda varsa üniversite bünyesinde yoksa başka kurum ve kuruluşlarda görev yapan bir uzmanın görevlendirilmesini isteyebilir.</w:t>
      </w:r>
      <w:r w:rsidR="00535A97">
        <w:rPr>
          <w:rFonts w:ascii="Times New Roman" w:eastAsia="Times New Roman" w:hAnsi="Times New Roman" w:cs="Times New Roman"/>
          <w:sz w:val="24"/>
        </w:rPr>
        <w:t xml:space="preserve"> </w:t>
      </w:r>
      <w:r>
        <w:rPr>
          <w:rFonts w:ascii="Times New Roman" w:eastAsia="Times New Roman" w:hAnsi="Times New Roman" w:cs="Times New Roman"/>
          <w:sz w:val="24"/>
        </w:rPr>
        <w:t>Kullanılamayacak durumda olan materyallerin demirbaş kayıtlarından düşümünü yapar.</w:t>
      </w:r>
    </w:p>
    <w:p w:rsidR="002C07E3" w:rsidRDefault="002C07E3">
      <w:pPr>
        <w:spacing w:before="120" w:after="120" w:line="240" w:lineRule="auto"/>
        <w:ind w:left="936" w:right="170" w:hanging="226"/>
        <w:jc w:val="both"/>
      </w:pPr>
    </w:p>
    <w:p w:rsidR="002C07E3" w:rsidRDefault="002C07E3">
      <w:pPr>
        <w:spacing w:before="120" w:after="120" w:line="240" w:lineRule="auto"/>
        <w:ind w:left="936" w:right="170" w:hanging="707"/>
        <w:jc w:val="both"/>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2C07E3" w:rsidRDefault="002C07E3">
      <w:pPr>
        <w:spacing w:before="120" w:after="120" w:line="240" w:lineRule="auto"/>
        <w:ind w:left="936" w:right="170" w:hanging="707"/>
        <w:jc w:val="center"/>
      </w:pPr>
    </w:p>
    <w:p w:rsidR="004F0394" w:rsidRDefault="004F0394">
      <w:pPr>
        <w:spacing w:before="120" w:after="120" w:line="240" w:lineRule="auto"/>
        <w:ind w:left="936" w:right="170" w:hanging="707"/>
        <w:jc w:val="center"/>
        <w:rPr>
          <w:rFonts w:ascii="Times New Roman" w:eastAsia="Times New Roman" w:hAnsi="Times New Roman" w:cs="Times New Roman"/>
          <w:b/>
          <w:sz w:val="24"/>
        </w:rPr>
      </w:pPr>
    </w:p>
    <w:p w:rsidR="002C07E3" w:rsidRDefault="003750F2">
      <w:pPr>
        <w:spacing w:before="120" w:after="120" w:line="240" w:lineRule="auto"/>
        <w:ind w:left="936" w:right="170" w:hanging="707"/>
        <w:jc w:val="center"/>
      </w:pPr>
      <w:r>
        <w:rPr>
          <w:rFonts w:ascii="Times New Roman" w:eastAsia="Times New Roman" w:hAnsi="Times New Roman" w:cs="Times New Roman"/>
          <w:b/>
          <w:sz w:val="24"/>
        </w:rPr>
        <w:t>DÖRDÜNCÜ BÖLÜM</w:t>
      </w:r>
    </w:p>
    <w:p w:rsidR="002C07E3" w:rsidRDefault="002C07E3">
      <w:pPr>
        <w:spacing w:before="120" w:after="120" w:line="240" w:lineRule="auto"/>
        <w:ind w:left="936" w:right="170" w:hanging="707"/>
        <w:jc w:val="both"/>
      </w:pP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 xml:space="preserve"> Kütüphane Hizmetleri</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 xml:space="preserve">Madde 12- </w:t>
      </w:r>
      <w:r>
        <w:rPr>
          <w:rFonts w:ascii="Times New Roman" w:eastAsia="Times New Roman" w:hAnsi="Times New Roman" w:cs="Times New Roman"/>
          <w:sz w:val="24"/>
        </w:rPr>
        <w:t xml:space="preserve">Kütüphane hizmetleri; Teknik Hizmetler ve Kullanıcı Hizmetleri olmak üzere iki bölüme ayrılır. Bu hizmetler Şube Müdürlerinin uhdesinde yürütülür. </w:t>
      </w:r>
    </w:p>
    <w:p w:rsidR="002C07E3" w:rsidRDefault="002C07E3">
      <w:pPr>
        <w:spacing w:before="120" w:after="120" w:line="240" w:lineRule="auto"/>
        <w:ind w:left="936" w:right="170" w:hanging="707"/>
        <w:jc w:val="both"/>
      </w:pPr>
    </w:p>
    <w:p w:rsidR="002C07E3" w:rsidRDefault="002C07E3">
      <w:pPr>
        <w:spacing w:before="120" w:after="120" w:line="240" w:lineRule="auto"/>
        <w:ind w:left="936" w:right="170" w:hanging="707"/>
        <w:jc w:val="both"/>
      </w:pPr>
    </w:p>
    <w:p w:rsidR="002C07E3" w:rsidRDefault="003750F2">
      <w:pPr>
        <w:spacing w:before="120" w:after="120" w:line="240" w:lineRule="auto"/>
        <w:ind w:left="879" w:right="170" w:hanging="707"/>
        <w:jc w:val="both"/>
      </w:pPr>
      <w:r>
        <w:rPr>
          <w:rFonts w:ascii="Times New Roman" w:eastAsia="Times New Roman" w:hAnsi="Times New Roman" w:cs="Times New Roman"/>
          <w:b/>
          <w:sz w:val="24"/>
        </w:rPr>
        <w:t xml:space="preserve"> Teknik Hizmetler</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Madde 13</w:t>
      </w:r>
      <w:r>
        <w:rPr>
          <w:rFonts w:ascii="Times New Roman" w:eastAsia="Times New Roman" w:hAnsi="Times New Roman" w:cs="Times New Roman"/>
          <w:sz w:val="24"/>
        </w:rPr>
        <w:t>- Teknik</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Hizmetler kütüphanenin tüm araç, gereç ve materyalinin Daire Başkanlığınca sağlanmasından, kullanıcıya sunulacak duruma getirilmesine kadar yapılan işlemlerin tümünü ifade eder. Teknik hizmetler uzman kütüphaneciler tarafından yürütülür. </w:t>
      </w:r>
    </w:p>
    <w:p w:rsidR="002C07E3" w:rsidRDefault="002C07E3">
      <w:pPr>
        <w:spacing w:before="120" w:after="120" w:line="240" w:lineRule="auto"/>
        <w:ind w:left="936" w:right="170" w:hanging="707"/>
        <w:jc w:val="both"/>
      </w:pP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 xml:space="preserve"> Kullanıcı Hizmetleri</w:t>
      </w:r>
    </w:p>
    <w:p w:rsidR="002C07E3" w:rsidRDefault="003750F2">
      <w:pPr>
        <w:spacing w:before="120" w:after="120" w:line="240" w:lineRule="auto"/>
        <w:ind w:left="1416" w:right="170" w:hanging="707"/>
        <w:jc w:val="both"/>
      </w:pPr>
      <w:r>
        <w:rPr>
          <w:rFonts w:ascii="Times New Roman" w:eastAsia="Times New Roman" w:hAnsi="Times New Roman" w:cs="Times New Roman"/>
          <w:b/>
          <w:sz w:val="24"/>
        </w:rPr>
        <w:t xml:space="preserve">Madde 14- </w:t>
      </w:r>
      <w:r>
        <w:rPr>
          <w:rFonts w:ascii="Times New Roman" w:eastAsia="Times New Roman" w:hAnsi="Times New Roman" w:cs="Times New Roman"/>
          <w:sz w:val="24"/>
        </w:rPr>
        <w:t>Bilgi kaynaklarından ve kütüphanelerden kullanıcıların en verimli şekilde yararlanmalarını sağlayan hizmetlerdir. Kullanıcı hizmetleri aşağıdaki faaliyetleri kapsar.</w:t>
      </w:r>
    </w:p>
    <w:p w:rsidR="002C07E3" w:rsidRDefault="003750F2" w:rsidP="004F0394">
      <w:pPr>
        <w:numPr>
          <w:ilvl w:val="0"/>
          <w:numId w:val="13"/>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b/>
          <w:sz w:val="24"/>
        </w:rPr>
        <w:t xml:space="preserve">Bilgilendirme ve Tanıtım Hizmetleri: </w:t>
      </w:r>
      <w:r>
        <w:rPr>
          <w:rFonts w:ascii="Times New Roman" w:eastAsia="Times New Roman" w:hAnsi="Times New Roman" w:cs="Times New Roman"/>
          <w:sz w:val="24"/>
        </w:rPr>
        <w:t>Kütüphane materyalinin, düzeninin ve kullanımının üniversite içinde ve dışında kullanıcılara tanıtımının sağlanmasıdır. Kütüphane materyalinin kullanımına yardımcı olmak amacıyla hizmet içi eğitim programları düzenlemek, bibliyografya taramaları yapmak, yeni çıkan yayınları kullanıcıya duyurmak ve enformasyon hizmetlerinin yürütmek gibi işlevleri içine alır.</w:t>
      </w:r>
    </w:p>
    <w:p w:rsidR="002C07E3" w:rsidRDefault="003750F2" w:rsidP="004F0394">
      <w:pPr>
        <w:numPr>
          <w:ilvl w:val="0"/>
          <w:numId w:val="13"/>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b/>
          <w:sz w:val="24"/>
        </w:rPr>
        <w:t>Ödünç Verme Hizmetleri:</w:t>
      </w:r>
      <w:r>
        <w:rPr>
          <w:rFonts w:ascii="Times New Roman" w:eastAsia="Times New Roman" w:hAnsi="Times New Roman" w:cs="Times New Roman"/>
          <w:sz w:val="24"/>
        </w:rPr>
        <w:t xml:space="preserve"> Ödünç vermeye uygun olan kütüphane materyalinin kütüphane içi ve dışı dolaşımını sağlamak ve denetlemek.</w:t>
      </w:r>
    </w:p>
    <w:p w:rsidR="002C07E3" w:rsidRDefault="003750F2" w:rsidP="004F0394">
      <w:pPr>
        <w:numPr>
          <w:ilvl w:val="0"/>
          <w:numId w:val="13"/>
        </w:numPr>
        <w:spacing w:before="120" w:after="120" w:line="240" w:lineRule="auto"/>
        <w:ind w:right="17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Kütüphanelerarası</w:t>
      </w:r>
      <w:proofErr w:type="spellEnd"/>
      <w:r>
        <w:rPr>
          <w:rFonts w:ascii="Times New Roman" w:eastAsia="Times New Roman" w:hAnsi="Times New Roman" w:cs="Times New Roman"/>
          <w:b/>
          <w:sz w:val="24"/>
        </w:rPr>
        <w:t xml:space="preserve"> Ödünç Verme (ILL)ve İşbirliği: </w:t>
      </w:r>
      <w:r>
        <w:rPr>
          <w:rFonts w:ascii="Times New Roman" w:eastAsia="Times New Roman" w:hAnsi="Times New Roman" w:cs="Times New Roman"/>
          <w:sz w:val="24"/>
        </w:rPr>
        <w:t>İşbirliği çerçevesinde kütüphaneden yararlanan akademik ve idari personel üç kitabı; Erzurum içinde ise 15 gün, Erzurum dışında ise otuz gün süreyle ödünç alabilir. Süre uzatma işlemi Daire başkanın onayı ile otuz gün daha uzatılabilir. Diğer kullanıcıların üzerindeki bilgi kaynakları için ayırtma işlemi yapamaz. Çoklu ortam kaynakları ile dergileri ve Rezerv Koleksiyonu’nda bulunan kitapları ödünç alamaz. Diğer kütüphanelerden ödünç kitap almak isteyen Erzurum Teknik Üniversitesi akademik ve idari personeli, ilgili kütüphanelerin ödünç verme usul ve esaslarına uymakla yükümlüdür.</w:t>
      </w:r>
    </w:p>
    <w:p w:rsidR="002C07E3" w:rsidRDefault="001B20A7" w:rsidP="001B20A7">
      <w:pPr>
        <w:spacing w:before="120" w:after="120" w:line="240" w:lineRule="auto"/>
        <w:ind w:left="1080" w:right="170"/>
        <w:jc w:val="both"/>
      </w:pPr>
      <w:r>
        <w:rPr>
          <w:rFonts w:ascii="Times New Roman" w:eastAsia="Times New Roman" w:hAnsi="Times New Roman" w:cs="Times New Roman"/>
          <w:b/>
          <w:sz w:val="24"/>
        </w:rPr>
        <w:t xml:space="preserve">ç) </w:t>
      </w:r>
      <w:r w:rsidR="003750F2" w:rsidRPr="001B20A7">
        <w:rPr>
          <w:rFonts w:ascii="Times New Roman" w:eastAsia="Times New Roman" w:hAnsi="Times New Roman" w:cs="Times New Roman"/>
          <w:b/>
          <w:sz w:val="24"/>
        </w:rPr>
        <w:t xml:space="preserve">Görsel-İşitsel Hizmetler: </w:t>
      </w:r>
      <w:r w:rsidR="003750F2" w:rsidRPr="001B20A7">
        <w:rPr>
          <w:rFonts w:ascii="Times New Roman" w:eastAsia="Times New Roman" w:hAnsi="Times New Roman" w:cs="Times New Roman"/>
          <w:sz w:val="24"/>
        </w:rPr>
        <w:t>Eğitim, öğret</w:t>
      </w:r>
      <w:r>
        <w:rPr>
          <w:rFonts w:ascii="Times New Roman" w:eastAsia="Times New Roman" w:hAnsi="Times New Roman" w:cs="Times New Roman"/>
          <w:sz w:val="24"/>
        </w:rPr>
        <w:t xml:space="preserve">im ve araştırmayı destekleyecek </w:t>
      </w:r>
      <w:r w:rsidR="003750F2" w:rsidRPr="001B20A7">
        <w:rPr>
          <w:rFonts w:ascii="Times New Roman" w:eastAsia="Times New Roman" w:hAnsi="Times New Roman" w:cs="Times New Roman"/>
          <w:sz w:val="24"/>
        </w:rPr>
        <w:t>görsel- işitsel araç ve gereçleri seçmek, sağlamak, çoğaltmak, belli bir düzen içinde hizmete sunmak, bakımını yapmaktır.</w:t>
      </w:r>
    </w:p>
    <w:p w:rsidR="002C07E3" w:rsidRDefault="003750F2" w:rsidP="004F0394">
      <w:pPr>
        <w:numPr>
          <w:ilvl w:val="0"/>
          <w:numId w:val="13"/>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b/>
          <w:sz w:val="24"/>
        </w:rPr>
        <w:t>Fotokopi, Yayın Taraması vb.</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Hizmetler: </w:t>
      </w:r>
      <w:r>
        <w:rPr>
          <w:rFonts w:ascii="Times New Roman" w:eastAsia="Times New Roman" w:hAnsi="Times New Roman" w:cs="Times New Roman"/>
          <w:sz w:val="24"/>
        </w:rPr>
        <w:t>Fotokopi, yayın taraması ve bu gibi hizmetlerin düzenlenmesi ve yürütülmesidir.</w:t>
      </w:r>
    </w:p>
    <w:p w:rsidR="002C07E3" w:rsidRDefault="003750F2" w:rsidP="004F0394">
      <w:pPr>
        <w:numPr>
          <w:ilvl w:val="0"/>
          <w:numId w:val="13"/>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b/>
          <w:sz w:val="24"/>
        </w:rPr>
        <w:t>Eğitim Hizmetleri:</w:t>
      </w:r>
      <w:r>
        <w:rPr>
          <w:rFonts w:ascii="Times New Roman" w:eastAsia="Times New Roman" w:hAnsi="Times New Roman" w:cs="Times New Roman"/>
          <w:sz w:val="24"/>
        </w:rPr>
        <w:t xml:space="preserve"> Gerekli olduğu durumlarda kütüphanecilik eğitimi gören öğrencilere uygulama ve staj programları düzenlemektir.</w:t>
      </w:r>
    </w:p>
    <w:p w:rsidR="002C07E3" w:rsidRDefault="002C07E3">
      <w:pPr>
        <w:spacing w:before="120" w:after="120" w:line="240" w:lineRule="auto"/>
        <w:ind w:right="170"/>
        <w:jc w:val="both"/>
      </w:pPr>
    </w:p>
    <w:p w:rsidR="004F0394" w:rsidRDefault="004F0394">
      <w:pPr>
        <w:spacing w:before="120" w:after="120" w:line="240" w:lineRule="auto"/>
        <w:ind w:left="936" w:right="170" w:hanging="707"/>
        <w:jc w:val="center"/>
        <w:rPr>
          <w:rFonts w:ascii="Times New Roman" w:eastAsia="Times New Roman" w:hAnsi="Times New Roman" w:cs="Times New Roman"/>
          <w:b/>
          <w:sz w:val="24"/>
        </w:rPr>
      </w:pPr>
    </w:p>
    <w:p w:rsidR="002C07E3" w:rsidRDefault="003750F2">
      <w:pPr>
        <w:spacing w:before="120" w:after="120" w:line="240" w:lineRule="auto"/>
        <w:ind w:left="936" w:right="170" w:hanging="707"/>
        <w:jc w:val="center"/>
      </w:pPr>
      <w:r>
        <w:rPr>
          <w:rFonts w:ascii="Times New Roman" w:eastAsia="Times New Roman" w:hAnsi="Times New Roman" w:cs="Times New Roman"/>
          <w:b/>
          <w:sz w:val="24"/>
        </w:rPr>
        <w:t>BEŞİNCİ BÖLÜM</w:t>
      </w:r>
    </w:p>
    <w:p w:rsidR="002C07E3" w:rsidRDefault="002C07E3">
      <w:pPr>
        <w:spacing w:before="120" w:after="120" w:line="240" w:lineRule="auto"/>
        <w:ind w:left="936" w:right="170" w:hanging="707"/>
        <w:jc w:val="both"/>
      </w:pP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 xml:space="preserve">    Kütüphanelerden Yararlanma</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 xml:space="preserve">Madde 15- </w:t>
      </w:r>
      <w:r>
        <w:rPr>
          <w:rFonts w:ascii="Times New Roman" w:eastAsia="Times New Roman" w:hAnsi="Times New Roman" w:cs="Times New Roman"/>
          <w:sz w:val="24"/>
        </w:rPr>
        <w:t>Kütüphaneden, üniversite personeli, öğrencileri ve dışarıdan gelen kullanıcılar yararlanabilirler. Kütüphaneler üniversitelerarası işbirliğinin gereği olarak, diğer üniversitelerin personel ve öğrencilerinin yararlanmasına açıktır. Ancak diğer üniversitelerin personeli, kütüphane materyalini kendi kütüphaneleri aracılığıyla ödünç alabilirler.</w:t>
      </w:r>
    </w:p>
    <w:p w:rsidR="002C07E3" w:rsidRDefault="002C07E3">
      <w:pPr>
        <w:spacing w:before="120" w:after="120" w:line="240" w:lineRule="auto"/>
        <w:ind w:right="170"/>
        <w:jc w:val="both"/>
      </w:pPr>
    </w:p>
    <w:p w:rsidR="002C07E3" w:rsidRDefault="002C07E3">
      <w:pPr>
        <w:spacing w:before="120" w:after="120" w:line="240" w:lineRule="auto"/>
        <w:ind w:right="170"/>
        <w:jc w:val="both"/>
      </w:pPr>
    </w:p>
    <w:p w:rsidR="002C07E3" w:rsidRDefault="003750F2">
      <w:pPr>
        <w:spacing w:before="120" w:after="120" w:line="240" w:lineRule="auto"/>
        <w:ind w:right="170"/>
        <w:jc w:val="both"/>
      </w:pPr>
      <w:r>
        <w:rPr>
          <w:rFonts w:ascii="Times New Roman" w:eastAsia="Times New Roman" w:hAnsi="Times New Roman" w:cs="Times New Roman"/>
          <w:b/>
          <w:sz w:val="24"/>
        </w:rPr>
        <w:t xml:space="preserve">     Ödünç Verme</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 xml:space="preserve">   Madde 16- </w:t>
      </w:r>
      <w:r>
        <w:rPr>
          <w:rFonts w:ascii="Times New Roman" w:eastAsia="Times New Roman" w:hAnsi="Times New Roman" w:cs="Times New Roman"/>
          <w:sz w:val="24"/>
        </w:rPr>
        <w:t>Ödünç verme koşulları:</w:t>
      </w:r>
    </w:p>
    <w:p w:rsidR="002C07E3" w:rsidRDefault="003750F2" w:rsidP="00535A97">
      <w:pPr>
        <w:numPr>
          <w:ilvl w:val="0"/>
          <w:numId w:val="10"/>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 xml:space="preserve">Madde 18’de belirtilmiş olanlar dışındaki materyalin ödünç verilmesine ve ödünç verme </w:t>
      </w:r>
      <w:proofErr w:type="gramStart"/>
      <w:r>
        <w:rPr>
          <w:rFonts w:ascii="Times New Roman" w:eastAsia="Times New Roman" w:hAnsi="Times New Roman" w:cs="Times New Roman"/>
          <w:sz w:val="24"/>
        </w:rPr>
        <w:t>sayı</w:t>
      </w:r>
      <w:r w:rsidR="005454B1">
        <w:rPr>
          <w:rFonts w:ascii="Times New Roman" w:eastAsia="Times New Roman" w:hAnsi="Times New Roman" w:cs="Times New Roman"/>
          <w:sz w:val="24"/>
        </w:rPr>
        <w:t>sına  ilişkin</w:t>
      </w:r>
      <w:proofErr w:type="gramEnd"/>
      <w:r w:rsidR="005454B1">
        <w:rPr>
          <w:rFonts w:ascii="Times New Roman" w:eastAsia="Times New Roman" w:hAnsi="Times New Roman" w:cs="Times New Roman"/>
          <w:sz w:val="24"/>
        </w:rPr>
        <w:t xml:space="preserve"> esaslar bu Uygulama Esaslarının</w:t>
      </w:r>
      <w:r>
        <w:rPr>
          <w:rFonts w:ascii="Times New Roman" w:eastAsia="Times New Roman" w:hAnsi="Times New Roman" w:cs="Times New Roman"/>
          <w:sz w:val="24"/>
        </w:rPr>
        <w:t xml:space="preserve"> hükümleri çerçevesi içinde Daire Başkanlığı tarafından saptanır.</w:t>
      </w:r>
    </w:p>
    <w:p w:rsidR="002C07E3" w:rsidRDefault="003750F2" w:rsidP="00535A97">
      <w:pPr>
        <w:numPr>
          <w:ilvl w:val="0"/>
          <w:numId w:val="10"/>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Ödünç bilgi kaynağı alırken Erzurum Teknik Üniversitesi kimlik kartı ibraz edilir. Kimlik kartı olmayanlara ödünç bilgi kaynağı verilmez. Başkasına ait kimlik kartıyla bilgi kaynağı ödünç alınmaz.</w:t>
      </w:r>
    </w:p>
    <w:p w:rsidR="002C07E3" w:rsidRDefault="003750F2" w:rsidP="00535A97">
      <w:pPr>
        <w:numPr>
          <w:ilvl w:val="0"/>
          <w:numId w:val="10"/>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 xml:space="preserve">Dışarıdan gelen araştırmacılar ödünç verme hizmetlerinden yararlanamaz, ancak fotokopi, </w:t>
      </w:r>
      <w:proofErr w:type="spellStart"/>
      <w:r>
        <w:rPr>
          <w:rFonts w:ascii="Times New Roman" w:eastAsia="Times New Roman" w:hAnsi="Times New Roman" w:cs="Times New Roman"/>
          <w:sz w:val="24"/>
        </w:rPr>
        <w:t>scanner</w:t>
      </w:r>
      <w:proofErr w:type="spellEnd"/>
      <w:r>
        <w:rPr>
          <w:rFonts w:ascii="Times New Roman" w:eastAsia="Times New Roman" w:hAnsi="Times New Roman" w:cs="Times New Roman"/>
          <w:sz w:val="24"/>
        </w:rPr>
        <w:t xml:space="preserve"> vb. hizmetlerinden yararlanabilirler.</w:t>
      </w:r>
    </w:p>
    <w:p w:rsidR="002C07E3" w:rsidRDefault="001B20A7" w:rsidP="001B20A7">
      <w:pPr>
        <w:spacing w:before="120" w:after="120" w:line="240" w:lineRule="auto"/>
        <w:ind w:left="710" w:right="170"/>
        <w:jc w:val="both"/>
        <w:rPr>
          <w:rFonts w:ascii="Times New Roman" w:eastAsia="Times New Roman" w:hAnsi="Times New Roman" w:cs="Times New Roman"/>
          <w:sz w:val="24"/>
        </w:rPr>
      </w:pPr>
      <w:r w:rsidRPr="001B20A7">
        <w:rPr>
          <w:rFonts w:ascii="Times New Roman" w:eastAsia="Times New Roman" w:hAnsi="Times New Roman" w:cs="Times New Roman"/>
          <w:b/>
          <w:sz w:val="24"/>
        </w:rPr>
        <w:t>ç)</w:t>
      </w:r>
      <w:r>
        <w:rPr>
          <w:rFonts w:ascii="Times New Roman" w:eastAsia="Times New Roman" w:hAnsi="Times New Roman" w:cs="Times New Roman"/>
          <w:sz w:val="24"/>
        </w:rPr>
        <w:t xml:space="preserve">   </w:t>
      </w:r>
      <w:r w:rsidR="003750F2">
        <w:rPr>
          <w:rFonts w:ascii="Times New Roman" w:eastAsia="Times New Roman" w:hAnsi="Times New Roman" w:cs="Times New Roman"/>
          <w:sz w:val="24"/>
        </w:rPr>
        <w:t xml:space="preserve">Elektronik kaynaklar vb. materyaller 3 (gün) süreyle ödünç verilir.  </w:t>
      </w:r>
    </w:p>
    <w:p w:rsidR="002C07E3" w:rsidRDefault="003750F2" w:rsidP="00535A97">
      <w:pPr>
        <w:numPr>
          <w:ilvl w:val="0"/>
          <w:numId w:val="10"/>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Kullanıcılar ödünç aldıkları bu kitapları ödünç verme süreleri sonunda iade etmedikçe yeni kitap ve materyal alamazlar. Ancak ödünç alınan bir kitap süresi içerisinde başka bir kullanıcı tarafından istenmemiş ise o kitabın bir defa daha en çok aynı süre ile aynı kullanıcıda bulunmasına izin verilebilir.</w:t>
      </w:r>
    </w:p>
    <w:p w:rsidR="002C07E3" w:rsidRDefault="003750F2" w:rsidP="00535A97">
      <w:pPr>
        <w:pStyle w:val="ListeParagraf"/>
        <w:numPr>
          <w:ilvl w:val="0"/>
          <w:numId w:val="10"/>
        </w:numPr>
        <w:spacing w:before="120" w:after="120" w:line="240" w:lineRule="auto"/>
        <w:ind w:right="170"/>
        <w:jc w:val="both"/>
      </w:pPr>
      <w:r w:rsidRPr="00535A97">
        <w:rPr>
          <w:rFonts w:ascii="Times New Roman" w:eastAsia="Times New Roman" w:hAnsi="Times New Roman" w:cs="Times New Roman"/>
          <w:sz w:val="24"/>
        </w:rPr>
        <w:t>Gerektiği durumlarda ödünç verilen materyal süresi dolmadan kullanıcıdan istenebilir.</w:t>
      </w:r>
    </w:p>
    <w:p w:rsidR="002C07E3" w:rsidRDefault="003750F2" w:rsidP="00535A97">
      <w:pPr>
        <w:numPr>
          <w:ilvl w:val="0"/>
          <w:numId w:val="10"/>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Başkasına ait kimlik ya da kütüphane kartı ile ödünç alınamaz.</w:t>
      </w:r>
    </w:p>
    <w:p w:rsidR="002C07E3" w:rsidRDefault="003750F2">
      <w:pPr>
        <w:spacing w:before="120" w:after="120" w:line="240" w:lineRule="auto"/>
        <w:ind w:right="170"/>
        <w:jc w:val="both"/>
      </w:pPr>
      <w:r>
        <w:rPr>
          <w:rFonts w:ascii="Times New Roman" w:eastAsia="Times New Roman" w:hAnsi="Times New Roman" w:cs="Times New Roman"/>
          <w:b/>
          <w:sz w:val="24"/>
        </w:rPr>
        <w:t xml:space="preserve">    Ödünç Alma Yükümlülükleri</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 xml:space="preserve">Madde 17- </w:t>
      </w:r>
      <w:r>
        <w:rPr>
          <w:rFonts w:ascii="Times New Roman" w:eastAsia="Times New Roman" w:hAnsi="Times New Roman" w:cs="Times New Roman"/>
          <w:sz w:val="24"/>
        </w:rPr>
        <w:t>Kütüphane materyalini ödünç alan kişi, bunları özenle kullanmak ve en geç ödünç verme süresi sonunda geri vermekle yükümlüdür. Bu yükümlülüklerinin yerine g</w:t>
      </w:r>
      <w:r w:rsidR="005454B1">
        <w:rPr>
          <w:rFonts w:ascii="Times New Roman" w:eastAsia="Times New Roman" w:hAnsi="Times New Roman" w:cs="Times New Roman"/>
          <w:sz w:val="24"/>
        </w:rPr>
        <w:t>etirmeyenler hakkında bu Uygulama Esasları</w:t>
      </w:r>
      <w:r>
        <w:rPr>
          <w:rFonts w:ascii="Times New Roman" w:eastAsia="Times New Roman" w:hAnsi="Times New Roman" w:cs="Times New Roman"/>
          <w:sz w:val="24"/>
        </w:rPr>
        <w:t xml:space="preserve"> ve ilgili Disiplin Yönetmeliği hükümleri uygulanır.</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Ödünç Verilmeyecek Materyaller</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 xml:space="preserve">Madde 18-  </w:t>
      </w:r>
      <w:r>
        <w:rPr>
          <w:rFonts w:ascii="Times New Roman" w:eastAsia="Times New Roman" w:hAnsi="Times New Roman" w:cs="Times New Roman"/>
          <w:sz w:val="24"/>
        </w:rPr>
        <w:t>Aşağıda belirtilen kütüphane materyali ödünç verilemez:</w:t>
      </w:r>
    </w:p>
    <w:p w:rsidR="002C07E3" w:rsidRDefault="003750F2" w:rsidP="00535A97">
      <w:pPr>
        <w:numPr>
          <w:ilvl w:val="0"/>
          <w:numId w:val="11"/>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 xml:space="preserve">Danışma kaynakları (sözlük, ansiklopedi, el kitabı, atlas, </w:t>
      </w:r>
      <w:proofErr w:type="spellStart"/>
      <w:r>
        <w:rPr>
          <w:rFonts w:ascii="Times New Roman" w:eastAsia="Times New Roman" w:hAnsi="Times New Roman" w:cs="Times New Roman"/>
          <w:sz w:val="24"/>
        </w:rPr>
        <w:t>index</w:t>
      </w:r>
      <w:proofErr w:type="spellEnd"/>
      <w:r>
        <w:rPr>
          <w:rFonts w:ascii="Times New Roman" w:eastAsia="Times New Roman" w:hAnsi="Times New Roman" w:cs="Times New Roman"/>
          <w:sz w:val="24"/>
        </w:rPr>
        <w:t xml:space="preserve"> vb.),</w:t>
      </w:r>
    </w:p>
    <w:p w:rsidR="002C07E3" w:rsidRDefault="003750F2" w:rsidP="00535A97">
      <w:pPr>
        <w:numPr>
          <w:ilvl w:val="0"/>
          <w:numId w:val="11"/>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Süreli yayınlar,</w:t>
      </w:r>
    </w:p>
    <w:p w:rsidR="002C07E3" w:rsidRDefault="003750F2" w:rsidP="00535A97">
      <w:pPr>
        <w:numPr>
          <w:ilvl w:val="0"/>
          <w:numId w:val="11"/>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Tezler,</w:t>
      </w:r>
    </w:p>
    <w:p w:rsidR="002C07E3" w:rsidRDefault="001B20A7" w:rsidP="001B20A7">
      <w:pPr>
        <w:spacing w:before="120" w:after="120" w:line="240" w:lineRule="auto"/>
        <w:ind w:left="710" w:right="170"/>
        <w:jc w:val="both"/>
      </w:pPr>
      <w:r w:rsidRPr="001B20A7">
        <w:rPr>
          <w:rFonts w:ascii="Times New Roman" w:eastAsia="Times New Roman" w:hAnsi="Times New Roman" w:cs="Times New Roman"/>
          <w:b/>
          <w:sz w:val="24"/>
        </w:rPr>
        <w:t>ç)</w:t>
      </w:r>
      <w:r>
        <w:rPr>
          <w:rFonts w:ascii="Times New Roman" w:eastAsia="Times New Roman" w:hAnsi="Times New Roman" w:cs="Times New Roman"/>
          <w:sz w:val="24"/>
        </w:rPr>
        <w:t xml:space="preserve">   </w:t>
      </w:r>
      <w:r w:rsidR="003750F2" w:rsidRPr="001B20A7">
        <w:rPr>
          <w:rFonts w:ascii="Times New Roman" w:eastAsia="Times New Roman" w:hAnsi="Times New Roman" w:cs="Times New Roman"/>
          <w:sz w:val="24"/>
        </w:rPr>
        <w:t>Nadir eserler,</w:t>
      </w:r>
    </w:p>
    <w:p w:rsidR="002C07E3" w:rsidRDefault="003750F2" w:rsidP="00535A97">
      <w:pPr>
        <w:numPr>
          <w:ilvl w:val="0"/>
          <w:numId w:val="11"/>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Daire Başkanlığı tarafından belirlenen ve kütüphane dışına çıkarılmasında sakınca bulunan (örneğin tek nüsha ya da baskısı tükenmiş vb.) diğer materyal.</w:t>
      </w:r>
    </w:p>
    <w:p w:rsidR="002C07E3" w:rsidRDefault="003750F2">
      <w:pPr>
        <w:spacing w:before="120" w:after="120" w:line="240" w:lineRule="auto"/>
        <w:ind w:left="708" w:right="170"/>
        <w:jc w:val="both"/>
      </w:pPr>
      <w:r>
        <w:rPr>
          <w:rFonts w:ascii="Times New Roman" w:eastAsia="Times New Roman" w:hAnsi="Times New Roman" w:cs="Times New Roman"/>
          <w:sz w:val="24"/>
        </w:rPr>
        <w:t>Bu ve bunun gibi materyaller sadece kütüphane içinde ve gerektiğinde bir görevlinin gözetiminde yararlanılabilir.</w:t>
      </w:r>
    </w:p>
    <w:p w:rsidR="002C07E3" w:rsidRDefault="00961958">
      <w:pPr>
        <w:spacing w:before="120" w:after="120" w:line="240" w:lineRule="auto"/>
        <w:ind w:left="936" w:right="170" w:hanging="707"/>
        <w:jc w:val="both"/>
      </w:pPr>
      <w:r>
        <w:rPr>
          <w:rFonts w:ascii="Times New Roman" w:eastAsia="Times New Roman" w:hAnsi="Times New Roman" w:cs="Times New Roman"/>
          <w:b/>
          <w:sz w:val="24"/>
        </w:rPr>
        <w:t>Gününde İade Edilmeyen Materya</w:t>
      </w:r>
      <w:r w:rsidR="003750F2">
        <w:rPr>
          <w:rFonts w:ascii="Times New Roman" w:eastAsia="Times New Roman" w:hAnsi="Times New Roman" w:cs="Times New Roman"/>
          <w:b/>
          <w:sz w:val="24"/>
        </w:rPr>
        <w:t>ller</w:t>
      </w:r>
    </w:p>
    <w:p w:rsidR="001B20A7" w:rsidRDefault="003750F2">
      <w:pPr>
        <w:spacing w:before="120" w:after="120" w:line="240" w:lineRule="auto"/>
        <w:ind w:left="936" w:right="170" w:hanging="2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Madde 19- </w:t>
      </w:r>
    </w:p>
    <w:p w:rsidR="002C07E3" w:rsidRDefault="003750F2" w:rsidP="001B20A7">
      <w:pPr>
        <w:spacing w:before="120" w:after="120" w:line="240" w:lineRule="auto"/>
        <w:ind w:left="936" w:right="170" w:firstLine="504"/>
        <w:jc w:val="both"/>
      </w:pPr>
      <w:r>
        <w:rPr>
          <w:rFonts w:ascii="Times New Roman" w:eastAsia="Times New Roman" w:hAnsi="Times New Roman" w:cs="Times New Roman"/>
          <w:b/>
          <w:sz w:val="24"/>
        </w:rPr>
        <w:t xml:space="preserve">1) </w:t>
      </w:r>
      <w:r>
        <w:rPr>
          <w:rFonts w:ascii="Times New Roman" w:eastAsia="Times New Roman" w:hAnsi="Times New Roman" w:cs="Times New Roman"/>
          <w:sz w:val="24"/>
        </w:rPr>
        <w:t>Ödünç aldığı kitap ve diğer materyali en geç ödünç verme süresi sonunda iade etmeyen ve süresini uzatmayan kişiye her gün için para cezası uygulanır. Yıl içinde uygulanacak günlük ceza miktarı her yıl Değer Takdir Komisyonu tarafından belirlenir ve Daire Başkanının onayı ile uygulanmaya başlanır. Kendisine gecikme cezası uygulanmasına başlanmış olan kişiye ödünç aldığı materyali iade etmediği ve tahakkuk ettirilen ceza tutarının tamamı ödenmediği sürece, hiçbir materyal ödünç verilemez.</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2) </w:t>
      </w:r>
      <w:r>
        <w:rPr>
          <w:rFonts w:ascii="Times New Roman" w:eastAsia="Times New Roman" w:hAnsi="Times New Roman" w:cs="Times New Roman"/>
          <w:sz w:val="24"/>
        </w:rPr>
        <w:t xml:space="preserve">Üniversite öğretim elemanlarına ve idari personele ait değer </w:t>
      </w:r>
      <w:proofErr w:type="gramStart"/>
      <w:r>
        <w:rPr>
          <w:rFonts w:ascii="Times New Roman" w:eastAsia="Times New Roman" w:hAnsi="Times New Roman" w:cs="Times New Roman"/>
          <w:sz w:val="24"/>
        </w:rPr>
        <w:t>taktir</w:t>
      </w:r>
      <w:proofErr w:type="gramEnd"/>
      <w:r>
        <w:rPr>
          <w:rFonts w:ascii="Times New Roman" w:eastAsia="Times New Roman" w:hAnsi="Times New Roman" w:cs="Times New Roman"/>
          <w:sz w:val="24"/>
        </w:rPr>
        <w:t xml:space="preserve"> komisyonu tarafından belirlenen para cezaları, yazılı uyarıya rağmen personel tarafından ödenmemesi halinde aylıklarından kesilir. Diğer üniversitelerin öğretim elemanları ve araştırmacıları hakkında ilgili üniversitelerin rektörlükleri aracılığıyla aynı hükümler uygulanır.</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 xml:space="preserve"> Ödünç Alınan Materyalin Yıpratılması veya Kaybedilmesi</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 xml:space="preserve">Madde 20- </w:t>
      </w:r>
      <w:r>
        <w:rPr>
          <w:rFonts w:ascii="Times New Roman" w:eastAsia="Times New Roman" w:hAnsi="Times New Roman" w:cs="Times New Roman"/>
          <w:sz w:val="24"/>
        </w:rPr>
        <w:t xml:space="preserve">Ödünç alınan kitap ve materyalin yıpratılması veya kaybedilmesi durumunda; Kullanıcıdan yıpratılan veya kaybedilen kütüphane materyalini öncelikle piyasadan sağlaması istenir. İki ay içerisinde temin edilememesi durumunda </w:t>
      </w:r>
      <w:r w:rsidR="00535A97">
        <w:rPr>
          <w:rFonts w:ascii="Times New Roman" w:eastAsia="Times New Roman" w:hAnsi="Times New Roman" w:cs="Times New Roman"/>
          <w:sz w:val="24"/>
        </w:rPr>
        <w:t xml:space="preserve">değer tespit komisyonunun alacağı karara göre işlem yapılır. </w:t>
      </w:r>
      <w:r>
        <w:rPr>
          <w:rFonts w:ascii="Times New Roman" w:eastAsia="Times New Roman" w:hAnsi="Times New Roman" w:cs="Times New Roman"/>
          <w:sz w:val="24"/>
        </w:rPr>
        <w:t xml:space="preserve"> </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Yayın Ayırtma</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 xml:space="preserve"> Madde 21- </w:t>
      </w:r>
      <w:r>
        <w:rPr>
          <w:rFonts w:ascii="Times New Roman" w:eastAsia="Times New Roman" w:hAnsi="Times New Roman" w:cs="Times New Roman"/>
          <w:sz w:val="24"/>
        </w:rPr>
        <w:t>Yayın ayırtma işlemi aşağıdaki şekilde yapılmaktadır:</w:t>
      </w:r>
    </w:p>
    <w:p w:rsidR="002C07E3" w:rsidRDefault="003750F2" w:rsidP="004F0394">
      <w:pPr>
        <w:numPr>
          <w:ilvl w:val="0"/>
          <w:numId w:val="12"/>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Ödünç verilen kitaplar için ayırtma işlemi yapılır.</w:t>
      </w:r>
    </w:p>
    <w:p w:rsidR="002C07E3" w:rsidRDefault="003750F2" w:rsidP="004F0394">
      <w:pPr>
        <w:numPr>
          <w:ilvl w:val="0"/>
          <w:numId w:val="12"/>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Ayrılan kitaplar duyurudan itibaren 3 gün içinde alınmazsa ayırma işlemi iptal edilir.</w:t>
      </w:r>
    </w:p>
    <w:p w:rsidR="002C07E3" w:rsidRDefault="003750F2" w:rsidP="004F0394">
      <w:pPr>
        <w:numPr>
          <w:ilvl w:val="0"/>
          <w:numId w:val="12"/>
        </w:numPr>
        <w:spacing w:before="120" w:after="120" w:line="240" w:lineRule="auto"/>
        <w:ind w:right="170"/>
        <w:jc w:val="both"/>
        <w:rPr>
          <w:rFonts w:ascii="Times New Roman" w:eastAsia="Times New Roman" w:hAnsi="Times New Roman" w:cs="Times New Roman"/>
          <w:sz w:val="24"/>
        </w:rPr>
      </w:pPr>
      <w:r>
        <w:rPr>
          <w:rFonts w:ascii="Times New Roman" w:eastAsia="Times New Roman" w:hAnsi="Times New Roman" w:cs="Times New Roman"/>
          <w:sz w:val="24"/>
        </w:rPr>
        <w:t xml:space="preserve">Üyeler en fazla 3 kitabı ayırtabilir. Diğer kullanıcılar için madde 16 geçerlidir. </w:t>
      </w:r>
    </w:p>
    <w:p w:rsidR="002C07E3" w:rsidRDefault="001B20A7" w:rsidP="001B20A7">
      <w:pPr>
        <w:spacing w:before="120" w:after="120" w:line="240" w:lineRule="auto"/>
        <w:ind w:left="710" w:right="170"/>
        <w:jc w:val="both"/>
      </w:pPr>
      <w:r w:rsidRPr="001B20A7">
        <w:rPr>
          <w:rFonts w:ascii="Times New Roman" w:eastAsia="Times New Roman" w:hAnsi="Times New Roman" w:cs="Times New Roman"/>
          <w:b/>
          <w:sz w:val="24"/>
        </w:rPr>
        <w:t>ç)</w:t>
      </w:r>
      <w:r>
        <w:rPr>
          <w:rFonts w:ascii="Times New Roman" w:eastAsia="Times New Roman" w:hAnsi="Times New Roman" w:cs="Times New Roman"/>
          <w:sz w:val="24"/>
        </w:rPr>
        <w:t xml:space="preserve">   </w:t>
      </w:r>
      <w:r w:rsidR="003750F2" w:rsidRPr="001B20A7">
        <w:rPr>
          <w:rFonts w:ascii="Times New Roman" w:eastAsia="Times New Roman" w:hAnsi="Times New Roman" w:cs="Times New Roman"/>
          <w:sz w:val="24"/>
        </w:rPr>
        <w:t>Akademik ve idari personel ayırtma işlemini Kütüphane Web sayfasından kendi şifreleri ile yapabilirler.</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 xml:space="preserve"> </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İlişik Kesme</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 xml:space="preserve">Madde 22- </w:t>
      </w:r>
      <w:r>
        <w:rPr>
          <w:rFonts w:ascii="Times New Roman" w:eastAsia="Times New Roman" w:hAnsi="Times New Roman" w:cs="Times New Roman"/>
          <w:sz w:val="24"/>
        </w:rPr>
        <w:t xml:space="preserve">Akademik ya da idari personel ve öğrencilerin üniversiteden çeşitli nedenlerle ayrılmaları söz konusu olduğunda, ayrılmadan önce kütüphaneyle ilişkilerinin olmadığına dair belge almaları gerekir. Kendisinde kütüphaneye ait herhangi bir materyal bulunan kişinin ilişiği kesilemez. </w:t>
      </w:r>
    </w:p>
    <w:p w:rsidR="002C07E3" w:rsidRDefault="002C07E3">
      <w:pPr>
        <w:spacing w:before="120" w:after="120" w:line="240" w:lineRule="auto"/>
        <w:ind w:left="936" w:right="170" w:hanging="707"/>
        <w:jc w:val="both"/>
      </w:pPr>
    </w:p>
    <w:p w:rsidR="004F0394" w:rsidRDefault="004F0394">
      <w:pPr>
        <w:spacing w:before="120" w:after="120" w:line="240" w:lineRule="auto"/>
        <w:ind w:left="936" w:right="170" w:hanging="707"/>
        <w:jc w:val="both"/>
        <w:rPr>
          <w:rFonts w:ascii="Times New Roman" w:eastAsia="Times New Roman" w:hAnsi="Times New Roman" w:cs="Times New Roman"/>
          <w:b/>
          <w:sz w:val="24"/>
        </w:rPr>
      </w:pPr>
    </w:p>
    <w:p w:rsidR="004F0394" w:rsidRDefault="004F0394">
      <w:pPr>
        <w:spacing w:before="120" w:after="120" w:line="240" w:lineRule="auto"/>
        <w:ind w:left="936" w:right="170" w:hanging="707"/>
        <w:jc w:val="both"/>
        <w:rPr>
          <w:rFonts w:ascii="Times New Roman" w:eastAsia="Times New Roman" w:hAnsi="Times New Roman" w:cs="Times New Roman"/>
          <w:b/>
          <w:sz w:val="24"/>
        </w:rPr>
      </w:pPr>
    </w:p>
    <w:p w:rsidR="004F0394" w:rsidRDefault="004F0394">
      <w:pPr>
        <w:spacing w:before="120" w:after="120" w:line="240" w:lineRule="auto"/>
        <w:ind w:left="936" w:right="170" w:hanging="707"/>
        <w:jc w:val="both"/>
        <w:rPr>
          <w:rFonts w:ascii="Times New Roman" w:eastAsia="Times New Roman" w:hAnsi="Times New Roman" w:cs="Times New Roman"/>
          <w:b/>
          <w:sz w:val="24"/>
        </w:rPr>
      </w:pPr>
    </w:p>
    <w:p w:rsidR="004F0394" w:rsidRDefault="004F0394">
      <w:pPr>
        <w:spacing w:before="120" w:after="120" w:line="240" w:lineRule="auto"/>
        <w:ind w:left="936" w:right="170" w:hanging="707"/>
        <w:jc w:val="both"/>
        <w:rPr>
          <w:rFonts w:ascii="Times New Roman" w:eastAsia="Times New Roman" w:hAnsi="Times New Roman" w:cs="Times New Roman"/>
          <w:b/>
          <w:sz w:val="24"/>
        </w:rPr>
      </w:pP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 xml:space="preserve"> Belirlenen İlkelere Uymama Durumu</w:t>
      </w:r>
    </w:p>
    <w:p w:rsidR="002C07E3" w:rsidRDefault="003750F2">
      <w:pPr>
        <w:spacing w:before="120" w:after="120" w:line="240" w:lineRule="auto"/>
        <w:ind w:left="936" w:right="170" w:hanging="226"/>
        <w:jc w:val="both"/>
      </w:pPr>
      <w:bookmarkStart w:id="1" w:name="h.gjdgxs" w:colFirst="0" w:colLast="0"/>
      <w:bookmarkEnd w:id="1"/>
      <w:proofErr w:type="gramStart"/>
      <w:r>
        <w:rPr>
          <w:rFonts w:ascii="Times New Roman" w:eastAsia="Times New Roman" w:hAnsi="Times New Roman" w:cs="Times New Roman"/>
          <w:b/>
          <w:sz w:val="24"/>
        </w:rPr>
        <w:t xml:space="preserve">Madde 23- </w:t>
      </w:r>
      <w:r>
        <w:rPr>
          <w:rFonts w:ascii="Times New Roman" w:eastAsia="Times New Roman" w:hAnsi="Times New Roman" w:cs="Times New Roman"/>
          <w:sz w:val="24"/>
        </w:rPr>
        <w:t>Bu ilkelere uymayanların uygulanmasında güçlük çıkaranların, aldıkları materyale veya kütüphane araç-gereçlerine zarar verenlerin kütüphaneden izinsiz materyal çıkarmaya çalışanların, memurların görev yapmalarını engelleyenlerin, okuma salonlarında disiplini, sükûneti bozanların ve benzeri fiillerde bulunanların Erzurum Teknik Üniversitesi Kütüphane hizmetlerinden yararlanma hakları birim sorumlusunun tespiti, Şube Müdürünün teklifi ve Daire Başkanının onayı ile kaldırılabi</w:t>
      </w:r>
      <w:r w:rsidR="005454B1">
        <w:rPr>
          <w:rFonts w:ascii="Times New Roman" w:eastAsia="Times New Roman" w:hAnsi="Times New Roman" w:cs="Times New Roman"/>
          <w:sz w:val="24"/>
        </w:rPr>
        <w:t xml:space="preserve">lir. </w:t>
      </w:r>
      <w:proofErr w:type="gramEnd"/>
      <w:r w:rsidR="005454B1">
        <w:rPr>
          <w:rFonts w:ascii="Times New Roman" w:eastAsia="Times New Roman" w:hAnsi="Times New Roman" w:cs="Times New Roman"/>
          <w:sz w:val="24"/>
        </w:rPr>
        <w:t>Ayrıca disiplin mevzuatları</w:t>
      </w:r>
      <w:r>
        <w:rPr>
          <w:rFonts w:ascii="Times New Roman" w:eastAsia="Times New Roman" w:hAnsi="Times New Roman" w:cs="Times New Roman"/>
          <w:sz w:val="24"/>
        </w:rPr>
        <w:t xml:space="preserve"> ve diğer yasal hükümlülükler saklıdır.</w:t>
      </w: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 xml:space="preserve"> Yürürlük </w:t>
      </w:r>
    </w:p>
    <w:p w:rsidR="002C07E3" w:rsidRDefault="003750F2">
      <w:pPr>
        <w:spacing w:before="120" w:after="120" w:line="240" w:lineRule="auto"/>
        <w:ind w:left="936" w:right="170" w:hanging="226"/>
        <w:jc w:val="both"/>
      </w:pPr>
      <w:bookmarkStart w:id="2" w:name="h.30j0zll" w:colFirst="0" w:colLast="0"/>
      <w:bookmarkEnd w:id="2"/>
      <w:r>
        <w:rPr>
          <w:rFonts w:ascii="Times New Roman" w:eastAsia="Times New Roman" w:hAnsi="Times New Roman" w:cs="Times New Roman"/>
          <w:b/>
          <w:sz w:val="24"/>
        </w:rPr>
        <w:t>Madde 24</w:t>
      </w:r>
      <w:r w:rsidR="005F73F0">
        <w:rPr>
          <w:rFonts w:ascii="Times New Roman" w:eastAsia="Times New Roman" w:hAnsi="Times New Roman" w:cs="Times New Roman"/>
          <w:sz w:val="24"/>
        </w:rPr>
        <w:t>- Bu Uygulama</w:t>
      </w:r>
      <w:r w:rsidR="00961958">
        <w:rPr>
          <w:rFonts w:ascii="Times New Roman" w:eastAsia="Times New Roman" w:hAnsi="Times New Roman" w:cs="Times New Roman"/>
          <w:sz w:val="24"/>
        </w:rPr>
        <w:t xml:space="preserve"> Esaslar</w:t>
      </w:r>
      <w:r w:rsidR="005F73F0">
        <w:rPr>
          <w:rFonts w:ascii="Times New Roman" w:eastAsia="Times New Roman" w:hAnsi="Times New Roman" w:cs="Times New Roman"/>
          <w:sz w:val="24"/>
        </w:rPr>
        <w:t>ı</w:t>
      </w:r>
      <w:r w:rsidR="00961958">
        <w:rPr>
          <w:rFonts w:ascii="Times New Roman" w:eastAsia="Times New Roman" w:hAnsi="Times New Roman" w:cs="Times New Roman"/>
          <w:sz w:val="24"/>
        </w:rPr>
        <w:t>,</w:t>
      </w:r>
      <w:r>
        <w:rPr>
          <w:rFonts w:ascii="Times New Roman" w:eastAsia="Times New Roman" w:hAnsi="Times New Roman" w:cs="Times New Roman"/>
          <w:sz w:val="24"/>
        </w:rPr>
        <w:t xml:space="preserve"> Erzurum Teknik Üniversitesi Senatosu tarafından kabul edildiği tarihten itibaren yürürlüğe girer.</w:t>
      </w:r>
    </w:p>
    <w:p w:rsidR="002C07E3" w:rsidRDefault="002C07E3">
      <w:pPr>
        <w:spacing w:before="120" w:after="120" w:line="240" w:lineRule="auto"/>
        <w:ind w:left="936" w:right="170" w:hanging="226"/>
        <w:jc w:val="both"/>
      </w:pPr>
    </w:p>
    <w:p w:rsidR="002C07E3" w:rsidRDefault="002C07E3">
      <w:pPr>
        <w:spacing w:before="120" w:after="120" w:line="240" w:lineRule="auto"/>
        <w:ind w:left="936" w:right="170" w:hanging="707"/>
        <w:jc w:val="both"/>
      </w:pPr>
    </w:p>
    <w:p w:rsidR="002C07E3" w:rsidRDefault="003750F2">
      <w:pPr>
        <w:spacing w:before="120" w:after="120" w:line="240" w:lineRule="auto"/>
        <w:ind w:left="936" w:right="170" w:hanging="707"/>
        <w:jc w:val="both"/>
      </w:pPr>
      <w:r>
        <w:rPr>
          <w:rFonts w:ascii="Times New Roman" w:eastAsia="Times New Roman" w:hAnsi="Times New Roman" w:cs="Times New Roman"/>
          <w:b/>
          <w:sz w:val="24"/>
        </w:rPr>
        <w:t xml:space="preserve"> Yürütme </w:t>
      </w:r>
    </w:p>
    <w:p w:rsidR="002C07E3" w:rsidRDefault="003750F2">
      <w:pPr>
        <w:spacing w:before="120" w:after="120" w:line="240" w:lineRule="auto"/>
        <w:ind w:left="936" w:right="170" w:hanging="226"/>
        <w:jc w:val="both"/>
      </w:pPr>
      <w:r>
        <w:rPr>
          <w:rFonts w:ascii="Times New Roman" w:eastAsia="Times New Roman" w:hAnsi="Times New Roman" w:cs="Times New Roman"/>
          <w:b/>
          <w:sz w:val="24"/>
        </w:rPr>
        <w:t xml:space="preserve">Madde 25- </w:t>
      </w:r>
      <w:r w:rsidR="005F73F0">
        <w:rPr>
          <w:rFonts w:ascii="Times New Roman" w:eastAsia="Times New Roman" w:hAnsi="Times New Roman" w:cs="Times New Roman"/>
          <w:sz w:val="24"/>
        </w:rPr>
        <w:t>Bu Uygulama</w:t>
      </w:r>
      <w:r w:rsidR="00961958">
        <w:rPr>
          <w:rFonts w:ascii="Times New Roman" w:eastAsia="Times New Roman" w:hAnsi="Times New Roman" w:cs="Times New Roman"/>
          <w:sz w:val="24"/>
        </w:rPr>
        <w:t xml:space="preserve"> Esasların</w:t>
      </w:r>
      <w:r w:rsidR="005F73F0">
        <w:rPr>
          <w:rFonts w:ascii="Times New Roman" w:eastAsia="Times New Roman" w:hAnsi="Times New Roman" w:cs="Times New Roman"/>
          <w:sz w:val="24"/>
        </w:rPr>
        <w:t>ın</w:t>
      </w:r>
      <w:r>
        <w:rPr>
          <w:rFonts w:ascii="Times New Roman" w:eastAsia="Times New Roman" w:hAnsi="Times New Roman" w:cs="Times New Roman"/>
          <w:sz w:val="24"/>
        </w:rPr>
        <w:t xml:space="preserve"> hükümlerini Erzurum Teknik Üniversitesi Rektörü yürütür.</w:t>
      </w:r>
    </w:p>
    <w:sectPr w:rsidR="002C07E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5D"/>
    <w:multiLevelType w:val="multilevel"/>
    <w:tmpl w:val="5C2442D0"/>
    <w:lvl w:ilvl="0">
      <w:start w:val="1"/>
      <w:numFmt w:val="lowerLetter"/>
      <w:lvlText w:val="%1)"/>
      <w:lvlJc w:val="left"/>
      <w:pPr>
        <w:ind w:left="1296" w:firstLine="2232"/>
      </w:pPr>
      <w:rPr>
        <w:b/>
      </w:rPr>
    </w:lvl>
    <w:lvl w:ilvl="1">
      <w:start w:val="1"/>
      <w:numFmt w:val="lowerLetter"/>
      <w:lvlText w:val="%2."/>
      <w:lvlJc w:val="left"/>
      <w:pPr>
        <w:ind w:left="2016" w:firstLine="3672"/>
      </w:pPr>
    </w:lvl>
    <w:lvl w:ilvl="2">
      <w:start w:val="1"/>
      <w:numFmt w:val="lowerRoman"/>
      <w:lvlText w:val="%3."/>
      <w:lvlJc w:val="right"/>
      <w:pPr>
        <w:ind w:left="2736" w:firstLine="5292"/>
      </w:pPr>
    </w:lvl>
    <w:lvl w:ilvl="3">
      <w:start w:val="1"/>
      <w:numFmt w:val="decimal"/>
      <w:lvlText w:val="%4."/>
      <w:lvlJc w:val="left"/>
      <w:pPr>
        <w:ind w:left="3456" w:firstLine="6552"/>
      </w:pPr>
    </w:lvl>
    <w:lvl w:ilvl="4">
      <w:start w:val="1"/>
      <w:numFmt w:val="lowerLetter"/>
      <w:lvlText w:val="%5."/>
      <w:lvlJc w:val="left"/>
      <w:pPr>
        <w:ind w:left="4176" w:firstLine="7992"/>
      </w:pPr>
    </w:lvl>
    <w:lvl w:ilvl="5">
      <w:start w:val="1"/>
      <w:numFmt w:val="lowerRoman"/>
      <w:lvlText w:val="%6."/>
      <w:lvlJc w:val="right"/>
      <w:pPr>
        <w:ind w:left="4896" w:firstLine="9612"/>
      </w:pPr>
    </w:lvl>
    <w:lvl w:ilvl="6">
      <w:start w:val="1"/>
      <w:numFmt w:val="decimal"/>
      <w:lvlText w:val="%7."/>
      <w:lvlJc w:val="left"/>
      <w:pPr>
        <w:ind w:left="5616" w:firstLine="10872"/>
      </w:pPr>
    </w:lvl>
    <w:lvl w:ilvl="7">
      <w:start w:val="1"/>
      <w:numFmt w:val="lowerLetter"/>
      <w:lvlText w:val="%8."/>
      <w:lvlJc w:val="left"/>
      <w:pPr>
        <w:ind w:left="6336" w:firstLine="12312"/>
      </w:pPr>
    </w:lvl>
    <w:lvl w:ilvl="8">
      <w:start w:val="1"/>
      <w:numFmt w:val="lowerRoman"/>
      <w:lvlText w:val="%9."/>
      <w:lvlJc w:val="right"/>
      <w:pPr>
        <w:ind w:left="7056" w:firstLine="13932"/>
      </w:pPr>
    </w:lvl>
  </w:abstractNum>
  <w:abstractNum w:abstractNumId="1">
    <w:nsid w:val="017D3742"/>
    <w:multiLevelType w:val="multilevel"/>
    <w:tmpl w:val="47086068"/>
    <w:lvl w:ilvl="0">
      <w:start w:val="1"/>
      <w:numFmt w:val="lowerLetter"/>
      <w:lvlText w:val="%1)"/>
      <w:lvlJc w:val="left"/>
      <w:pPr>
        <w:ind w:left="1068" w:firstLine="1776"/>
      </w:pPr>
      <w:rPr>
        <w:b/>
      </w:rPr>
    </w:lvl>
    <w:lvl w:ilvl="1">
      <w:start w:val="1"/>
      <w:numFmt w:val="lowerLetter"/>
      <w:lvlText w:val="%2."/>
      <w:lvlJc w:val="left"/>
      <w:pPr>
        <w:ind w:left="1788" w:firstLine="3216"/>
      </w:pPr>
    </w:lvl>
    <w:lvl w:ilvl="2">
      <w:start w:val="1"/>
      <w:numFmt w:val="lowerRoman"/>
      <w:lvlText w:val="%3."/>
      <w:lvlJc w:val="right"/>
      <w:pPr>
        <w:ind w:left="2508" w:firstLine="4836"/>
      </w:pPr>
    </w:lvl>
    <w:lvl w:ilvl="3">
      <w:start w:val="1"/>
      <w:numFmt w:val="decimal"/>
      <w:lvlText w:val="%4."/>
      <w:lvlJc w:val="left"/>
      <w:pPr>
        <w:ind w:left="3228" w:firstLine="6096"/>
      </w:pPr>
    </w:lvl>
    <w:lvl w:ilvl="4">
      <w:start w:val="1"/>
      <w:numFmt w:val="lowerLetter"/>
      <w:lvlText w:val="%5."/>
      <w:lvlJc w:val="left"/>
      <w:pPr>
        <w:ind w:left="3948" w:firstLine="7536"/>
      </w:pPr>
    </w:lvl>
    <w:lvl w:ilvl="5">
      <w:start w:val="1"/>
      <w:numFmt w:val="lowerRoman"/>
      <w:lvlText w:val="%6."/>
      <w:lvlJc w:val="right"/>
      <w:pPr>
        <w:ind w:left="4668" w:firstLine="9156"/>
      </w:pPr>
    </w:lvl>
    <w:lvl w:ilvl="6">
      <w:start w:val="1"/>
      <w:numFmt w:val="decimal"/>
      <w:lvlText w:val="%7."/>
      <w:lvlJc w:val="left"/>
      <w:pPr>
        <w:ind w:left="5388" w:firstLine="10416"/>
      </w:pPr>
    </w:lvl>
    <w:lvl w:ilvl="7">
      <w:start w:val="1"/>
      <w:numFmt w:val="lowerLetter"/>
      <w:lvlText w:val="%8."/>
      <w:lvlJc w:val="left"/>
      <w:pPr>
        <w:ind w:left="6108" w:firstLine="11856"/>
      </w:pPr>
    </w:lvl>
    <w:lvl w:ilvl="8">
      <w:start w:val="1"/>
      <w:numFmt w:val="lowerRoman"/>
      <w:lvlText w:val="%9."/>
      <w:lvlJc w:val="right"/>
      <w:pPr>
        <w:ind w:left="6828" w:firstLine="13476"/>
      </w:pPr>
    </w:lvl>
  </w:abstractNum>
  <w:abstractNum w:abstractNumId="2">
    <w:nsid w:val="029544F6"/>
    <w:multiLevelType w:val="multilevel"/>
    <w:tmpl w:val="A0380580"/>
    <w:lvl w:ilvl="0">
      <w:start w:val="1"/>
      <w:numFmt w:val="lowerLetter"/>
      <w:lvlText w:val="%1)"/>
      <w:lvlJc w:val="left"/>
      <w:pPr>
        <w:ind w:left="1068" w:firstLine="1776"/>
      </w:pPr>
      <w:rPr>
        <w:b/>
      </w:rPr>
    </w:lvl>
    <w:lvl w:ilvl="1">
      <w:start w:val="1"/>
      <w:numFmt w:val="lowerLetter"/>
      <w:lvlText w:val="%2."/>
      <w:lvlJc w:val="left"/>
      <w:pPr>
        <w:ind w:left="1788" w:firstLine="3216"/>
      </w:pPr>
    </w:lvl>
    <w:lvl w:ilvl="2">
      <w:start w:val="1"/>
      <w:numFmt w:val="lowerRoman"/>
      <w:lvlText w:val="%3."/>
      <w:lvlJc w:val="right"/>
      <w:pPr>
        <w:ind w:left="2508" w:firstLine="4836"/>
      </w:pPr>
    </w:lvl>
    <w:lvl w:ilvl="3">
      <w:start w:val="1"/>
      <w:numFmt w:val="decimal"/>
      <w:lvlText w:val="%4."/>
      <w:lvlJc w:val="left"/>
      <w:pPr>
        <w:ind w:left="3228" w:firstLine="6096"/>
      </w:pPr>
    </w:lvl>
    <w:lvl w:ilvl="4">
      <w:start w:val="1"/>
      <w:numFmt w:val="lowerLetter"/>
      <w:lvlText w:val="%5."/>
      <w:lvlJc w:val="left"/>
      <w:pPr>
        <w:ind w:left="3948" w:firstLine="7536"/>
      </w:pPr>
    </w:lvl>
    <w:lvl w:ilvl="5">
      <w:start w:val="1"/>
      <w:numFmt w:val="lowerRoman"/>
      <w:lvlText w:val="%6."/>
      <w:lvlJc w:val="right"/>
      <w:pPr>
        <w:ind w:left="4668" w:firstLine="9156"/>
      </w:pPr>
    </w:lvl>
    <w:lvl w:ilvl="6">
      <w:start w:val="1"/>
      <w:numFmt w:val="decimal"/>
      <w:lvlText w:val="%7."/>
      <w:lvlJc w:val="left"/>
      <w:pPr>
        <w:ind w:left="5388" w:firstLine="10416"/>
      </w:pPr>
    </w:lvl>
    <w:lvl w:ilvl="7">
      <w:start w:val="1"/>
      <w:numFmt w:val="lowerLetter"/>
      <w:lvlText w:val="%8."/>
      <w:lvlJc w:val="left"/>
      <w:pPr>
        <w:ind w:left="6108" w:firstLine="11856"/>
      </w:pPr>
    </w:lvl>
    <w:lvl w:ilvl="8">
      <w:start w:val="1"/>
      <w:numFmt w:val="lowerRoman"/>
      <w:lvlText w:val="%9."/>
      <w:lvlJc w:val="right"/>
      <w:pPr>
        <w:ind w:left="6828" w:firstLine="13476"/>
      </w:pPr>
    </w:lvl>
  </w:abstractNum>
  <w:abstractNum w:abstractNumId="3">
    <w:nsid w:val="05681906"/>
    <w:multiLevelType w:val="hybridMultilevel"/>
    <w:tmpl w:val="C42A2F60"/>
    <w:lvl w:ilvl="0" w:tplc="9BAA6218">
      <w:start w:val="1"/>
      <w:numFmt w:val="lowerLetter"/>
      <w:lvlText w:val="%1)"/>
      <w:lvlJc w:val="left"/>
      <w:pPr>
        <w:ind w:left="1656" w:hanging="360"/>
      </w:pPr>
      <w:rPr>
        <w:rFonts w:ascii="Times New Roman" w:eastAsia="Times New Roman" w:hAnsi="Times New Roman" w:cs="Times New Roman" w:hint="default"/>
        <w:b/>
        <w:sz w:val="24"/>
      </w:rPr>
    </w:lvl>
    <w:lvl w:ilvl="1" w:tplc="041F0019" w:tentative="1">
      <w:start w:val="1"/>
      <w:numFmt w:val="lowerLetter"/>
      <w:lvlText w:val="%2."/>
      <w:lvlJc w:val="left"/>
      <w:pPr>
        <w:ind w:left="2376" w:hanging="360"/>
      </w:pPr>
    </w:lvl>
    <w:lvl w:ilvl="2" w:tplc="041F001B" w:tentative="1">
      <w:start w:val="1"/>
      <w:numFmt w:val="lowerRoman"/>
      <w:lvlText w:val="%3."/>
      <w:lvlJc w:val="right"/>
      <w:pPr>
        <w:ind w:left="3096" w:hanging="180"/>
      </w:pPr>
    </w:lvl>
    <w:lvl w:ilvl="3" w:tplc="041F000F" w:tentative="1">
      <w:start w:val="1"/>
      <w:numFmt w:val="decimal"/>
      <w:lvlText w:val="%4."/>
      <w:lvlJc w:val="left"/>
      <w:pPr>
        <w:ind w:left="3816" w:hanging="360"/>
      </w:pPr>
    </w:lvl>
    <w:lvl w:ilvl="4" w:tplc="041F0019" w:tentative="1">
      <w:start w:val="1"/>
      <w:numFmt w:val="lowerLetter"/>
      <w:lvlText w:val="%5."/>
      <w:lvlJc w:val="left"/>
      <w:pPr>
        <w:ind w:left="4536" w:hanging="360"/>
      </w:pPr>
    </w:lvl>
    <w:lvl w:ilvl="5" w:tplc="041F001B" w:tentative="1">
      <w:start w:val="1"/>
      <w:numFmt w:val="lowerRoman"/>
      <w:lvlText w:val="%6."/>
      <w:lvlJc w:val="right"/>
      <w:pPr>
        <w:ind w:left="5256" w:hanging="180"/>
      </w:pPr>
    </w:lvl>
    <w:lvl w:ilvl="6" w:tplc="041F000F" w:tentative="1">
      <w:start w:val="1"/>
      <w:numFmt w:val="decimal"/>
      <w:lvlText w:val="%7."/>
      <w:lvlJc w:val="left"/>
      <w:pPr>
        <w:ind w:left="5976" w:hanging="360"/>
      </w:pPr>
    </w:lvl>
    <w:lvl w:ilvl="7" w:tplc="041F0019" w:tentative="1">
      <w:start w:val="1"/>
      <w:numFmt w:val="lowerLetter"/>
      <w:lvlText w:val="%8."/>
      <w:lvlJc w:val="left"/>
      <w:pPr>
        <w:ind w:left="6696" w:hanging="360"/>
      </w:pPr>
    </w:lvl>
    <w:lvl w:ilvl="8" w:tplc="041F001B" w:tentative="1">
      <w:start w:val="1"/>
      <w:numFmt w:val="lowerRoman"/>
      <w:lvlText w:val="%9."/>
      <w:lvlJc w:val="right"/>
      <w:pPr>
        <w:ind w:left="7416" w:hanging="180"/>
      </w:pPr>
    </w:lvl>
  </w:abstractNum>
  <w:abstractNum w:abstractNumId="4">
    <w:nsid w:val="087B7875"/>
    <w:multiLevelType w:val="hybridMultilevel"/>
    <w:tmpl w:val="CCF0B888"/>
    <w:lvl w:ilvl="0" w:tplc="CBACFC30">
      <w:start w:val="1"/>
      <w:numFmt w:val="lowerLetter"/>
      <w:lvlText w:val="%1)"/>
      <w:lvlJc w:val="left"/>
      <w:pPr>
        <w:ind w:left="1296" w:hanging="360"/>
      </w:pPr>
      <w:rPr>
        <w:b/>
      </w:rPr>
    </w:lvl>
    <w:lvl w:ilvl="1" w:tplc="041F0019">
      <w:start w:val="1"/>
      <w:numFmt w:val="lowerLetter"/>
      <w:lvlText w:val="%2."/>
      <w:lvlJc w:val="left"/>
      <w:pPr>
        <w:ind w:left="2016" w:hanging="360"/>
      </w:pPr>
    </w:lvl>
    <w:lvl w:ilvl="2" w:tplc="041F001B">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5">
    <w:nsid w:val="11F0449F"/>
    <w:multiLevelType w:val="hybridMultilevel"/>
    <w:tmpl w:val="6394AE06"/>
    <w:lvl w:ilvl="0" w:tplc="BDB0886E">
      <w:start w:val="1"/>
      <w:numFmt w:val="decimal"/>
      <w:lvlText w:val="%1)"/>
      <w:lvlJc w:val="left"/>
      <w:pPr>
        <w:ind w:left="1776" w:hanging="360"/>
      </w:pPr>
      <w:rPr>
        <w:rFonts w:ascii="Times New Roman" w:eastAsia="Times New Roman" w:hAnsi="Times New Roman" w:cs="Times New Roman" w:hint="default"/>
        <w:b/>
        <w:sz w:val="24"/>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209B1EFE"/>
    <w:multiLevelType w:val="hybridMultilevel"/>
    <w:tmpl w:val="8F92438C"/>
    <w:lvl w:ilvl="0" w:tplc="A8EC1918">
      <w:start w:val="1"/>
      <w:numFmt w:val="lowerLetter"/>
      <w:lvlText w:val="%1)"/>
      <w:lvlJc w:val="left"/>
      <w:pPr>
        <w:ind w:left="2376" w:hanging="360"/>
      </w:pPr>
      <w:rPr>
        <w:b/>
      </w:rPr>
    </w:lvl>
    <w:lvl w:ilvl="1" w:tplc="041F0019" w:tentative="1">
      <w:start w:val="1"/>
      <w:numFmt w:val="lowerLetter"/>
      <w:lvlText w:val="%2."/>
      <w:lvlJc w:val="left"/>
      <w:pPr>
        <w:ind w:left="3096" w:hanging="360"/>
      </w:pPr>
    </w:lvl>
    <w:lvl w:ilvl="2" w:tplc="041F001B" w:tentative="1">
      <w:start w:val="1"/>
      <w:numFmt w:val="lowerRoman"/>
      <w:lvlText w:val="%3."/>
      <w:lvlJc w:val="right"/>
      <w:pPr>
        <w:ind w:left="3816" w:hanging="180"/>
      </w:pPr>
    </w:lvl>
    <w:lvl w:ilvl="3" w:tplc="041F000F" w:tentative="1">
      <w:start w:val="1"/>
      <w:numFmt w:val="decimal"/>
      <w:lvlText w:val="%4."/>
      <w:lvlJc w:val="left"/>
      <w:pPr>
        <w:ind w:left="4536" w:hanging="360"/>
      </w:pPr>
    </w:lvl>
    <w:lvl w:ilvl="4" w:tplc="041F0019" w:tentative="1">
      <w:start w:val="1"/>
      <w:numFmt w:val="lowerLetter"/>
      <w:lvlText w:val="%5."/>
      <w:lvlJc w:val="left"/>
      <w:pPr>
        <w:ind w:left="5256" w:hanging="360"/>
      </w:pPr>
    </w:lvl>
    <w:lvl w:ilvl="5" w:tplc="041F001B" w:tentative="1">
      <w:start w:val="1"/>
      <w:numFmt w:val="lowerRoman"/>
      <w:lvlText w:val="%6."/>
      <w:lvlJc w:val="right"/>
      <w:pPr>
        <w:ind w:left="5976" w:hanging="180"/>
      </w:pPr>
    </w:lvl>
    <w:lvl w:ilvl="6" w:tplc="041F000F" w:tentative="1">
      <w:start w:val="1"/>
      <w:numFmt w:val="decimal"/>
      <w:lvlText w:val="%7."/>
      <w:lvlJc w:val="left"/>
      <w:pPr>
        <w:ind w:left="6696" w:hanging="360"/>
      </w:pPr>
    </w:lvl>
    <w:lvl w:ilvl="7" w:tplc="041F0019" w:tentative="1">
      <w:start w:val="1"/>
      <w:numFmt w:val="lowerLetter"/>
      <w:lvlText w:val="%8."/>
      <w:lvlJc w:val="left"/>
      <w:pPr>
        <w:ind w:left="7416" w:hanging="360"/>
      </w:pPr>
    </w:lvl>
    <w:lvl w:ilvl="8" w:tplc="041F001B" w:tentative="1">
      <w:start w:val="1"/>
      <w:numFmt w:val="lowerRoman"/>
      <w:lvlText w:val="%9."/>
      <w:lvlJc w:val="right"/>
      <w:pPr>
        <w:ind w:left="8136" w:hanging="180"/>
      </w:pPr>
    </w:lvl>
  </w:abstractNum>
  <w:abstractNum w:abstractNumId="7">
    <w:nsid w:val="2CD520B7"/>
    <w:multiLevelType w:val="multilevel"/>
    <w:tmpl w:val="8CE24064"/>
    <w:lvl w:ilvl="0">
      <w:start w:val="1"/>
      <w:numFmt w:val="lowerLetter"/>
      <w:lvlText w:val="%1)"/>
      <w:lvlJc w:val="left"/>
      <w:pPr>
        <w:ind w:left="1296" w:firstLine="2232"/>
      </w:pPr>
      <w:rPr>
        <w:b/>
      </w:rPr>
    </w:lvl>
    <w:lvl w:ilvl="1">
      <w:start w:val="1"/>
      <w:numFmt w:val="lowerLetter"/>
      <w:lvlText w:val="%2."/>
      <w:lvlJc w:val="left"/>
      <w:pPr>
        <w:ind w:left="2016" w:firstLine="3672"/>
      </w:pPr>
    </w:lvl>
    <w:lvl w:ilvl="2">
      <w:start w:val="1"/>
      <w:numFmt w:val="lowerRoman"/>
      <w:lvlText w:val="%3."/>
      <w:lvlJc w:val="right"/>
      <w:pPr>
        <w:ind w:left="2736" w:firstLine="5292"/>
      </w:pPr>
    </w:lvl>
    <w:lvl w:ilvl="3">
      <w:start w:val="1"/>
      <w:numFmt w:val="decimal"/>
      <w:lvlText w:val="%4."/>
      <w:lvlJc w:val="left"/>
      <w:pPr>
        <w:ind w:left="3456" w:firstLine="6552"/>
      </w:pPr>
    </w:lvl>
    <w:lvl w:ilvl="4">
      <w:start w:val="1"/>
      <w:numFmt w:val="lowerLetter"/>
      <w:lvlText w:val="%5."/>
      <w:lvlJc w:val="left"/>
      <w:pPr>
        <w:ind w:left="4176" w:firstLine="7992"/>
      </w:pPr>
    </w:lvl>
    <w:lvl w:ilvl="5">
      <w:start w:val="1"/>
      <w:numFmt w:val="lowerRoman"/>
      <w:lvlText w:val="%6."/>
      <w:lvlJc w:val="right"/>
      <w:pPr>
        <w:ind w:left="4896" w:firstLine="9612"/>
      </w:pPr>
    </w:lvl>
    <w:lvl w:ilvl="6">
      <w:start w:val="1"/>
      <w:numFmt w:val="decimal"/>
      <w:lvlText w:val="%7."/>
      <w:lvlJc w:val="left"/>
      <w:pPr>
        <w:ind w:left="5616" w:firstLine="10872"/>
      </w:pPr>
    </w:lvl>
    <w:lvl w:ilvl="7">
      <w:start w:val="1"/>
      <w:numFmt w:val="lowerLetter"/>
      <w:lvlText w:val="%8."/>
      <w:lvlJc w:val="left"/>
      <w:pPr>
        <w:ind w:left="6336" w:firstLine="12312"/>
      </w:pPr>
    </w:lvl>
    <w:lvl w:ilvl="8">
      <w:start w:val="1"/>
      <w:numFmt w:val="lowerRoman"/>
      <w:lvlText w:val="%9."/>
      <w:lvlJc w:val="right"/>
      <w:pPr>
        <w:ind w:left="7056" w:firstLine="13932"/>
      </w:pPr>
    </w:lvl>
  </w:abstractNum>
  <w:abstractNum w:abstractNumId="8">
    <w:nsid w:val="35EB2FE3"/>
    <w:multiLevelType w:val="hybridMultilevel"/>
    <w:tmpl w:val="998ADFD4"/>
    <w:lvl w:ilvl="0" w:tplc="6D7454BE">
      <w:start w:val="1"/>
      <w:numFmt w:val="lowerLetter"/>
      <w:lvlText w:val="%1)"/>
      <w:lvlJc w:val="left"/>
      <w:pPr>
        <w:ind w:left="1296" w:hanging="360"/>
      </w:pPr>
      <w:rPr>
        <w:b/>
      </w:rPr>
    </w:lvl>
    <w:lvl w:ilvl="1" w:tplc="041F0019">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9">
    <w:nsid w:val="3EB84F38"/>
    <w:multiLevelType w:val="hybridMultilevel"/>
    <w:tmpl w:val="53C072EA"/>
    <w:lvl w:ilvl="0" w:tplc="EBD4D9FC">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0EA20B8"/>
    <w:multiLevelType w:val="hybridMultilevel"/>
    <w:tmpl w:val="BA20EE2A"/>
    <w:lvl w:ilvl="0" w:tplc="6DD04D3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4E3E5F94"/>
    <w:multiLevelType w:val="hybridMultilevel"/>
    <w:tmpl w:val="22B26446"/>
    <w:lvl w:ilvl="0" w:tplc="275E83C8">
      <w:start w:val="1"/>
      <w:numFmt w:val="lowerLetter"/>
      <w:lvlText w:val="%1)"/>
      <w:lvlJc w:val="left"/>
      <w:pPr>
        <w:ind w:left="1296" w:hanging="360"/>
      </w:pPr>
      <w:rPr>
        <w:b/>
      </w:rPr>
    </w:lvl>
    <w:lvl w:ilvl="1" w:tplc="041F0019">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12">
    <w:nsid w:val="4E490D5B"/>
    <w:multiLevelType w:val="hybridMultilevel"/>
    <w:tmpl w:val="C344819A"/>
    <w:lvl w:ilvl="0" w:tplc="9A1A7DB8">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51601741"/>
    <w:multiLevelType w:val="hybridMultilevel"/>
    <w:tmpl w:val="D1D6BA30"/>
    <w:lvl w:ilvl="0" w:tplc="5FAA81AC">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nsid w:val="5D4D0EE5"/>
    <w:multiLevelType w:val="multilevel"/>
    <w:tmpl w:val="597EBF56"/>
    <w:lvl w:ilvl="0">
      <w:start w:val="1"/>
      <w:numFmt w:val="lowerLetter"/>
      <w:lvlText w:val="%1)"/>
      <w:lvlJc w:val="left"/>
      <w:pPr>
        <w:ind w:left="1296" w:firstLine="2232"/>
      </w:pPr>
      <w:rPr>
        <w:b/>
      </w:rPr>
    </w:lvl>
    <w:lvl w:ilvl="1">
      <w:start w:val="1"/>
      <w:numFmt w:val="lowerLetter"/>
      <w:lvlText w:val="%2."/>
      <w:lvlJc w:val="left"/>
      <w:pPr>
        <w:ind w:left="2016" w:firstLine="3672"/>
      </w:pPr>
    </w:lvl>
    <w:lvl w:ilvl="2">
      <w:start w:val="1"/>
      <w:numFmt w:val="lowerRoman"/>
      <w:lvlText w:val="%3."/>
      <w:lvlJc w:val="right"/>
      <w:pPr>
        <w:ind w:left="2736" w:firstLine="5292"/>
      </w:pPr>
    </w:lvl>
    <w:lvl w:ilvl="3">
      <w:start w:val="1"/>
      <w:numFmt w:val="decimal"/>
      <w:lvlText w:val="%4."/>
      <w:lvlJc w:val="left"/>
      <w:pPr>
        <w:ind w:left="3456" w:firstLine="6552"/>
      </w:pPr>
    </w:lvl>
    <w:lvl w:ilvl="4">
      <w:start w:val="1"/>
      <w:numFmt w:val="lowerLetter"/>
      <w:lvlText w:val="%5."/>
      <w:lvlJc w:val="left"/>
      <w:pPr>
        <w:ind w:left="4176" w:firstLine="7992"/>
      </w:pPr>
    </w:lvl>
    <w:lvl w:ilvl="5">
      <w:start w:val="1"/>
      <w:numFmt w:val="lowerRoman"/>
      <w:lvlText w:val="%6."/>
      <w:lvlJc w:val="right"/>
      <w:pPr>
        <w:ind w:left="4896" w:firstLine="9612"/>
      </w:pPr>
    </w:lvl>
    <w:lvl w:ilvl="6">
      <w:start w:val="1"/>
      <w:numFmt w:val="decimal"/>
      <w:lvlText w:val="%7."/>
      <w:lvlJc w:val="left"/>
      <w:pPr>
        <w:ind w:left="5616" w:firstLine="10872"/>
      </w:pPr>
    </w:lvl>
    <w:lvl w:ilvl="7">
      <w:start w:val="1"/>
      <w:numFmt w:val="lowerLetter"/>
      <w:lvlText w:val="%8."/>
      <w:lvlJc w:val="left"/>
      <w:pPr>
        <w:ind w:left="6336" w:firstLine="12312"/>
      </w:pPr>
    </w:lvl>
    <w:lvl w:ilvl="8">
      <w:start w:val="1"/>
      <w:numFmt w:val="lowerRoman"/>
      <w:lvlText w:val="%9."/>
      <w:lvlJc w:val="right"/>
      <w:pPr>
        <w:ind w:left="7056" w:firstLine="13932"/>
      </w:pPr>
    </w:lvl>
  </w:abstractNum>
  <w:abstractNum w:abstractNumId="15">
    <w:nsid w:val="62B759A7"/>
    <w:multiLevelType w:val="multilevel"/>
    <w:tmpl w:val="329CFEAE"/>
    <w:lvl w:ilvl="0">
      <w:start w:val="1"/>
      <w:numFmt w:val="lowerLetter"/>
      <w:lvlText w:val="%1)"/>
      <w:lvlJc w:val="left"/>
      <w:pPr>
        <w:ind w:left="1068" w:firstLine="1776"/>
      </w:pPr>
      <w:rPr>
        <w:b/>
      </w:rPr>
    </w:lvl>
    <w:lvl w:ilvl="1">
      <w:start w:val="1"/>
      <w:numFmt w:val="lowerLetter"/>
      <w:lvlText w:val="%2."/>
      <w:lvlJc w:val="left"/>
      <w:pPr>
        <w:ind w:left="1788" w:firstLine="3216"/>
      </w:pPr>
    </w:lvl>
    <w:lvl w:ilvl="2">
      <w:start w:val="1"/>
      <w:numFmt w:val="lowerRoman"/>
      <w:lvlText w:val="%3."/>
      <w:lvlJc w:val="right"/>
      <w:pPr>
        <w:ind w:left="2508" w:firstLine="4836"/>
      </w:pPr>
    </w:lvl>
    <w:lvl w:ilvl="3">
      <w:start w:val="1"/>
      <w:numFmt w:val="decimal"/>
      <w:lvlText w:val="%4."/>
      <w:lvlJc w:val="left"/>
      <w:pPr>
        <w:ind w:left="3228" w:firstLine="6096"/>
      </w:pPr>
    </w:lvl>
    <w:lvl w:ilvl="4">
      <w:start w:val="1"/>
      <w:numFmt w:val="lowerLetter"/>
      <w:lvlText w:val="%5."/>
      <w:lvlJc w:val="left"/>
      <w:pPr>
        <w:ind w:left="3948" w:firstLine="7536"/>
      </w:pPr>
    </w:lvl>
    <w:lvl w:ilvl="5">
      <w:start w:val="1"/>
      <w:numFmt w:val="lowerRoman"/>
      <w:lvlText w:val="%6."/>
      <w:lvlJc w:val="right"/>
      <w:pPr>
        <w:ind w:left="4668" w:firstLine="9156"/>
      </w:pPr>
    </w:lvl>
    <w:lvl w:ilvl="6">
      <w:start w:val="1"/>
      <w:numFmt w:val="decimal"/>
      <w:lvlText w:val="%7."/>
      <w:lvlJc w:val="left"/>
      <w:pPr>
        <w:ind w:left="5388" w:firstLine="10416"/>
      </w:pPr>
    </w:lvl>
    <w:lvl w:ilvl="7">
      <w:start w:val="1"/>
      <w:numFmt w:val="lowerLetter"/>
      <w:lvlText w:val="%8."/>
      <w:lvlJc w:val="left"/>
      <w:pPr>
        <w:ind w:left="6108" w:firstLine="11856"/>
      </w:pPr>
    </w:lvl>
    <w:lvl w:ilvl="8">
      <w:start w:val="1"/>
      <w:numFmt w:val="lowerRoman"/>
      <w:lvlText w:val="%9."/>
      <w:lvlJc w:val="right"/>
      <w:pPr>
        <w:ind w:left="6828" w:firstLine="13476"/>
      </w:pPr>
    </w:lvl>
  </w:abstractNum>
  <w:abstractNum w:abstractNumId="16">
    <w:nsid w:val="64AC6714"/>
    <w:multiLevelType w:val="multilevel"/>
    <w:tmpl w:val="826028F0"/>
    <w:lvl w:ilvl="0">
      <w:start w:val="1"/>
      <w:numFmt w:val="lowerLetter"/>
      <w:lvlText w:val="%1)"/>
      <w:lvlJc w:val="left"/>
      <w:pPr>
        <w:ind w:left="1296" w:firstLine="2232"/>
      </w:pPr>
      <w:rPr>
        <w:b/>
      </w:rPr>
    </w:lvl>
    <w:lvl w:ilvl="1">
      <w:start w:val="1"/>
      <w:numFmt w:val="lowerLetter"/>
      <w:lvlText w:val="%2."/>
      <w:lvlJc w:val="left"/>
      <w:pPr>
        <w:ind w:left="2016" w:firstLine="3672"/>
      </w:pPr>
    </w:lvl>
    <w:lvl w:ilvl="2">
      <w:start w:val="1"/>
      <w:numFmt w:val="lowerRoman"/>
      <w:lvlText w:val="%3."/>
      <w:lvlJc w:val="right"/>
      <w:pPr>
        <w:ind w:left="2736" w:firstLine="5292"/>
      </w:pPr>
    </w:lvl>
    <w:lvl w:ilvl="3">
      <w:start w:val="1"/>
      <w:numFmt w:val="decimal"/>
      <w:lvlText w:val="%4."/>
      <w:lvlJc w:val="left"/>
      <w:pPr>
        <w:ind w:left="3456" w:firstLine="6552"/>
      </w:pPr>
    </w:lvl>
    <w:lvl w:ilvl="4">
      <w:start w:val="1"/>
      <w:numFmt w:val="lowerLetter"/>
      <w:lvlText w:val="%5."/>
      <w:lvlJc w:val="left"/>
      <w:pPr>
        <w:ind w:left="4176" w:firstLine="7992"/>
      </w:pPr>
    </w:lvl>
    <w:lvl w:ilvl="5">
      <w:start w:val="1"/>
      <w:numFmt w:val="lowerRoman"/>
      <w:lvlText w:val="%6."/>
      <w:lvlJc w:val="right"/>
      <w:pPr>
        <w:ind w:left="4896" w:firstLine="9612"/>
      </w:pPr>
    </w:lvl>
    <w:lvl w:ilvl="6">
      <w:start w:val="1"/>
      <w:numFmt w:val="decimal"/>
      <w:lvlText w:val="%7."/>
      <w:lvlJc w:val="left"/>
      <w:pPr>
        <w:ind w:left="5616" w:firstLine="10872"/>
      </w:pPr>
    </w:lvl>
    <w:lvl w:ilvl="7">
      <w:start w:val="1"/>
      <w:numFmt w:val="lowerLetter"/>
      <w:lvlText w:val="%8."/>
      <w:lvlJc w:val="left"/>
      <w:pPr>
        <w:ind w:left="6336" w:firstLine="12312"/>
      </w:pPr>
    </w:lvl>
    <w:lvl w:ilvl="8">
      <w:start w:val="1"/>
      <w:numFmt w:val="lowerRoman"/>
      <w:lvlText w:val="%9."/>
      <w:lvlJc w:val="right"/>
      <w:pPr>
        <w:ind w:left="7056" w:firstLine="13932"/>
      </w:pPr>
    </w:lvl>
  </w:abstractNum>
  <w:abstractNum w:abstractNumId="17">
    <w:nsid w:val="75A80F61"/>
    <w:multiLevelType w:val="hybridMultilevel"/>
    <w:tmpl w:val="8A3C83F8"/>
    <w:lvl w:ilvl="0" w:tplc="21DEAE1A">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nsid w:val="7BD27073"/>
    <w:multiLevelType w:val="multilevel"/>
    <w:tmpl w:val="98A43858"/>
    <w:lvl w:ilvl="0">
      <w:start w:val="1"/>
      <w:numFmt w:val="lowerLetter"/>
      <w:lvlText w:val="%1)"/>
      <w:lvlJc w:val="left"/>
      <w:pPr>
        <w:ind w:left="1068" w:firstLine="1776"/>
      </w:pPr>
      <w:rPr>
        <w:b/>
      </w:rPr>
    </w:lvl>
    <w:lvl w:ilvl="1">
      <w:start w:val="1"/>
      <w:numFmt w:val="lowerLetter"/>
      <w:lvlText w:val="%2."/>
      <w:lvlJc w:val="left"/>
      <w:pPr>
        <w:ind w:left="1788" w:firstLine="3216"/>
      </w:pPr>
    </w:lvl>
    <w:lvl w:ilvl="2">
      <w:start w:val="1"/>
      <w:numFmt w:val="lowerRoman"/>
      <w:lvlText w:val="%3."/>
      <w:lvlJc w:val="right"/>
      <w:pPr>
        <w:ind w:left="2508" w:firstLine="4836"/>
      </w:pPr>
    </w:lvl>
    <w:lvl w:ilvl="3">
      <w:start w:val="1"/>
      <w:numFmt w:val="decimal"/>
      <w:lvlText w:val="%4."/>
      <w:lvlJc w:val="left"/>
      <w:pPr>
        <w:ind w:left="3228" w:firstLine="6096"/>
      </w:pPr>
    </w:lvl>
    <w:lvl w:ilvl="4">
      <w:start w:val="1"/>
      <w:numFmt w:val="lowerLetter"/>
      <w:lvlText w:val="%5."/>
      <w:lvlJc w:val="left"/>
      <w:pPr>
        <w:ind w:left="3948" w:firstLine="7536"/>
      </w:pPr>
    </w:lvl>
    <w:lvl w:ilvl="5">
      <w:start w:val="1"/>
      <w:numFmt w:val="lowerRoman"/>
      <w:lvlText w:val="%6."/>
      <w:lvlJc w:val="right"/>
      <w:pPr>
        <w:ind w:left="4668" w:firstLine="9156"/>
      </w:pPr>
    </w:lvl>
    <w:lvl w:ilvl="6">
      <w:start w:val="1"/>
      <w:numFmt w:val="decimal"/>
      <w:lvlText w:val="%7."/>
      <w:lvlJc w:val="left"/>
      <w:pPr>
        <w:ind w:left="5388" w:firstLine="10416"/>
      </w:pPr>
    </w:lvl>
    <w:lvl w:ilvl="7">
      <w:start w:val="1"/>
      <w:numFmt w:val="lowerLetter"/>
      <w:lvlText w:val="%8."/>
      <w:lvlJc w:val="left"/>
      <w:pPr>
        <w:ind w:left="6108" w:firstLine="11856"/>
      </w:pPr>
    </w:lvl>
    <w:lvl w:ilvl="8">
      <w:start w:val="1"/>
      <w:numFmt w:val="lowerRoman"/>
      <w:lvlText w:val="%9."/>
      <w:lvlJc w:val="right"/>
      <w:pPr>
        <w:ind w:left="6828" w:firstLine="13476"/>
      </w:pPr>
    </w:lvl>
  </w:abstractNum>
  <w:num w:numId="1">
    <w:abstractNumId w:val="14"/>
  </w:num>
  <w:num w:numId="2">
    <w:abstractNumId w:val="15"/>
  </w:num>
  <w:num w:numId="3">
    <w:abstractNumId w:val="1"/>
  </w:num>
  <w:num w:numId="4">
    <w:abstractNumId w:val="18"/>
  </w:num>
  <w:num w:numId="5">
    <w:abstractNumId w:val="2"/>
  </w:num>
  <w:num w:numId="6">
    <w:abstractNumId w:val="7"/>
  </w:num>
  <w:num w:numId="7">
    <w:abstractNumId w:val="16"/>
  </w:num>
  <w:num w:numId="8">
    <w:abstractNumId w:val="0"/>
  </w:num>
  <w:num w:numId="9">
    <w:abstractNumId w:val="4"/>
  </w:num>
  <w:num w:numId="10">
    <w:abstractNumId w:val="17"/>
  </w:num>
  <w:num w:numId="11">
    <w:abstractNumId w:val="12"/>
  </w:num>
  <w:num w:numId="12">
    <w:abstractNumId w:val="13"/>
  </w:num>
  <w:num w:numId="13">
    <w:abstractNumId w:val="9"/>
  </w:num>
  <w:num w:numId="14">
    <w:abstractNumId w:val="8"/>
  </w:num>
  <w:num w:numId="15">
    <w:abstractNumId w:val="11"/>
  </w:num>
  <w:num w:numId="16">
    <w:abstractNumId w:val="10"/>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2C07E3"/>
    <w:rsid w:val="001B20A7"/>
    <w:rsid w:val="002C07E3"/>
    <w:rsid w:val="003750F2"/>
    <w:rsid w:val="004F0394"/>
    <w:rsid w:val="00535A97"/>
    <w:rsid w:val="005454B1"/>
    <w:rsid w:val="005A3CA5"/>
    <w:rsid w:val="005F73F0"/>
    <w:rsid w:val="00961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25E5A-6143-4EBE-87D8-EA471662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rPr>
  </w:style>
  <w:style w:type="paragraph" w:styleId="Balk2">
    <w:name w:val="heading 2"/>
    <w:basedOn w:val="Normal"/>
    <w:next w:val="Normal"/>
    <w:pPr>
      <w:keepNext/>
      <w:keepLines/>
      <w:spacing w:before="360" w:after="80"/>
      <w:outlineLvl w:val="1"/>
    </w:pPr>
    <w:rPr>
      <w:b/>
      <w:sz w:val="36"/>
    </w:rPr>
  </w:style>
  <w:style w:type="paragraph" w:styleId="Balk3">
    <w:name w:val="heading 3"/>
    <w:basedOn w:val="Normal"/>
    <w:next w:val="Normal"/>
    <w:pPr>
      <w:keepNext/>
      <w:keepLines/>
      <w:spacing w:before="280" w:after="80"/>
      <w:outlineLvl w:val="2"/>
    </w:pPr>
    <w:rPr>
      <w:b/>
      <w:sz w:val="28"/>
    </w:rPr>
  </w:style>
  <w:style w:type="paragraph" w:styleId="Balk4">
    <w:name w:val="heading 4"/>
    <w:basedOn w:val="Normal"/>
    <w:next w:val="Normal"/>
    <w:pPr>
      <w:keepNext/>
      <w:keepLines/>
      <w:spacing w:before="240" w:after="40"/>
      <w:outlineLvl w:val="3"/>
    </w:pPr>
    <w:rPr>
      <w:b/>
      <w:sz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rPr>
  </w:style>
  <w:style w:type="paragraph" w:styleId="Altyaz">
    <w:name w:val="Subtitle"/>
    <w:basedOn w:val="Normal"/>
    <w:next w:val="Normal"/>
    <w:pPr>
      <w:keepNext/>
      <w:keepLines/>
      <w:spacing w:before="360" w:after="80"/>
    </w:pPr>
    <w:rPr>
      <w:rFonts w:ascii="Georgia" w:eastAsia="Georgia" w:hAnsi="Georgia" w:cs="Georgia"/>
      <w:i/>
      <w:color w:val="666666"/>
      <w:sz w:val="48"/>
    </w:rPr>
  </w:style>
  <w:style w:type="paragraph" w:styleId="ListeParagraf">
    <w:name w:val="List Paragraph"/>
    <w:basedOn w:val="Normal"/>
    <w:uiPriority w:val="34"/>
    <w:qFormat/>
    <w:rsid w:val="00535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4ABC-790A-49D9-A70F-1337F57E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2316</Words>
  <Characters>13204</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Kütüphane Yönergesi (3 D.Sonrası)_Ikaymaz.docx.docx</vt:lpstr>
    </vt:vector>
  </TitlesOfParts>
  <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Kütüphane Yönergesi (3 D.Sonrası)_Ikaymaz.docx.docx</dc:title>
  <cp:lastModifiedBy>ETÜ</cp:lastModifiedBy>
  <cp:revision>12</cp:revision>
  <dcterms:created xsi:type="dcterms:W3CDTF">2015-02-09T11:09:00Z</dcterms:created>
  <dcterms:modified xsi:type="dcterms:W3CDTF">2015-02-09T13:55:00Z</dcterms:modified>
</cp:coreProperties>
</file>